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66"/>
        <w:gridCol w:w="340"/>
        <w:gridCol w:w="4366"/>
      </w:tblGrid>
      <w:tr w:rsidR="00017FA7" w:rsidRPr="00C73ECE" w14:paraId="7A74C09E" w14:textId="77777777" w:rsidTr="00DD426A">
        <w:trPr>
          <w:cantSplit/>
        </w:trPr>
        <w:tc>
          <w:tcPr>
            <w:tcW w:w="4366" w:type="dxa"/>
          </w:tcPr>
          <w:p w14:paraId="7CF89FDF" w14:textId="77777777" w:rsidR="00017FA7" w:rsidRPr="00C13D16" w:rsidRDefault="00017FA7" w:rsidP="00C13D16">
            <w:pPr>
              <w:pStyle w:val="Original"/>
              <w:keepNext/>
              <w:suppressLineNumbers/>
              <w:wordWrap/>
              <w:rPr>
                <w:rFonts w:cs="Arial"/>
                <w:b/>
                <w:sz w:val="24"/>
                <w:szCs w:val="24"/>
              </w:rPr>
            </w:pPr>
            <w:r w:rsidRPr="00C13D16">
              <w:rPr>
                <w:rFonts w:cs="Arial"/>
                <w:b/>
                <w:sz w:val="24"/>
                <w:szCs w:val="24"/>
              </w:rPr>
              <w:t>European Group on Tort Law</w:t>
            </w:r>
          </w:p>
        </w:tc>
        <w:tc>
          <w:tcPr>
            <w:tcW w:w="340" w:type="dxa"/>
          </w:tcPr>
          <w:p w14:paraId="691A33E8" w14:textId="77777777" w:rsidR="00017FA7" w:rsidRPr="00C73ECE" w:rsidRDefault="00017FA7" w:rsidP="00C13D16">
            <w:pPr>
              <w:pStyle w:val="TranslationTitle"/>
              <w:keepNext/>
              <w:suppressLineNumbers/>
              <w:wordWrap/>
              <w:rPr>
                <w:rFonts w:cs="Arial"/>
                <w:sz w:val="24"/>
                <w:szCs w:val="24"/>
              </w:rPr>
            </w:pPr>
          </w:p>
        </w:tc>
        <w:tc>
          <w:tcPr>
            <w:tcW w:w="4366" w:type="dxa"/>
          </w:tcPr>
          <w:p w14:paraId="2D463BE6" w14:textId="73DBCEC6" w:rsidR="00017FA7" w:rsidRPr="00C13D16" w:rsidRDefault="00017FA7" w:rsidP="00C13D16">
            <w:pPr>
              <w:pStyle w:val="TranslationTitle"/>
              <w:keepNext/>
              <w:suppressLineNumbers/>
              <w:wordWrap/>
              <w:rPr>
                <w:rFonts w:cs="Arial"/>
                <w:color w:val="auto"/>
                <w:sz w:val="24"/>
                <w:szCs w:val="24"/>
                <w:lang w:val="tr-TR"/>
              </w:rPr>
            </w:pPr>
            <w:r w:rsidRPr="00C13D16">
              <w:rPr>
                <w:rFonts w:cs="Arial"/>
                <w:color w:val="auto"/>
                <w:sz w:val="24"/>
                <w:szCs w:val="24"/>
                <w:lang w:val="tr-TR"/>
              </w:rPr>
              <w:t>European Group on Tort Law</w:t>
            </w:r>
          </w:p>
        </w:tc>
      </w:tr>
      <w:tr w:rsidR="00017FA7" w:rsidRPr="00C73ECE" w14:paraId="4C59D419" w14:textId="77777777" w:rsidTr="00DD426A">
        <w:trPr>
          <w:cantSplit/>
        </w:trPr>
        <w:tc>
          <w:tcPr>
            <w:tcW w:w="4366" w:type="dxa"/>
          </w:tcPr>
          <w:p w14:paraId="6C0E53F9" w14:textId="57960CA0" w:rsidR="00017FA7" w:rsidRPr="00C13D16" w:rsidRDefault="00017FA7" w:rsidP="00C13D16">
            <w:pPr>
              <w:pStyle w:val="OriginalTitle"/>
              <w:keepNext/>
              <w:suppressLineNumbers/>
              <w:wordWrap/>
              <w:rPr>
                <w:rFonts w:cs="Arial"/>
              </w:rPr>
            </w:pPr>
            <w:r w:rsidRPr="00C13D16">
              <w:rPr>
                <w:rFonts w:cs="Arial"/>
              </w:rPr>
              <w:t xml:space="preserve">Principles of European Tort </w:t>
            </w:r>
            <w:r w:rsidR="0026600D" w:rsidRPr="00C13D16">
              <w:rPr>
                <w:rFonts w:cs="Arial"/>
              </w:rPr>
              <w:t xml:space="preserve">  </w:t>
            </w:r>
            <w:r w:rsidRPr="00C13D16">
              <w:rPr>
                <w:rFonts w:cs="Arial"/>
              </w:rPr>
              <w:t>Law</w:t>
            </w:r>
          </w:p>
        </w:tc>
        <w:tc>
          <w:tcPr>
            <w:tcW w:w="340" w:type="dxa"/>
          </w:tcPr>
          <w:p w14:paraId="7CB86AEB" w14:textId="77777777" w:rsidR="00017FA7" w:rsidRPr="00C73ECE" w:rsidRDefault="00017FA7" w:rsidP="00C13D16">
            <w:pPr>
              <w:suppressLineNumbers/>
              <w:rPr>
                <w:rFonts w:cs="Arial"/>
                <w:sz w:val="28"/>
                <w:szCs w:val="28"/>
              </w:rPr>
            </w:pPr>
          </w:p>
        </w:tc>
        <w:tc>
          <w:tcPr>
            <w:tcW w:w="4366" w:type="dxa"/>
          </w:tcPr>
          <w:p w14:paraId="49EAB620" w14:textId="68929048" w:rsidR="00017FA7" w:rsidRPr="00C13D16" w:rsidRDefault="00017FA7" w:rsidP="00C13D16">
            <w:pPr>
              <w:pStyle w:val="OriginalTitle"/>
              <w:keepNext/>
              <w:suppressLineNumbers/>
              <w:wordWrap/>
              <w:rPr>
                <w:rFonts w:cs="Arial"/>
                <w:color w:val="auto"/>
                <w:lang w:val="tr-TR"/>
              </w:rPr>
            </w:pPr>
            <w:r w:rsidRPr="00C13D16">
              <w:rPr>
                <w:rFonts w:cs="Arial"/>
                <w:color w:val="auto"/>
                <w:lang w:val="tr-TR"/>
              </w:rPr>
              <w:t xml:space="preserve">Avrupa Haksız Fiil Hukuku </w:t>
            </w:r>
            <w:r w:rsidR="00770760" w:rsidRPr="00C13D16">
              <w:rPr>
                <w:rFonts w:cs="Arial"/>
                <w:color w:val="auto"/>
                <w:lang w:val="tr-TR"/>
              </w:rPr>
              <w:t xml:space="preserve">        </w:t>
            </w:r>
            <w:r w:rsidRPr="00C13D16">
              <w:rPr>
                <w:rFonts w:cs="Arial"/>
                <w:color w:val="auto"/>
                <w:lang w:val="tr-TR"/>
              </w:rPr>
              <w:t>İlkeleri</w:t>
            </w:r>
          </w:p>
        </w:tc>
      </w:tr>
      <w:tr w:rsidR="00017FA7" w:rsidRPr="00C73ECE" w14:paraId="251C87C5" w14:textId="77777777" w:rsidTr="00DD426A">
        <w:trPr>
          <w:cantSplit/>
        </w:trPr>
        <w:tc>
          <w:tcPr>
            <w:tcW w:w="4366" w:type="dxa"/>
          </w:tcPr>
          <w:p w14:paraId="2D2AA132" w14:textId="77777777" w:rsidR="00017FA7" w:rsidRPr="00C13D16" w:rsidRDefault="00017FA7" w:rsidP="00C13D16">
            <w:pPr>
              <w:pStyle w:val="OriginalHeader"/>
              <w:keepNext/>
              <w:suppressLineNumbers/>
              <w:wordWrap/>
              <w:rPr>
                <w:rFonts w:cs="Arial"/>
              </w:rPr>
            </w:pPr>
            <w:r w:rsidRPr="00C13D16">
              <w:rPr>
                <w:rFonts w:cs="Arial"/>
              </w:rPr>
              <w:t>TITLE I. Basic Norm</w:t>
            </w:r>
          </w:p>
        </w:tc>
        <w:tc>
          <w:tcPr>
            <w:tcW w:w="340" w:type="dxa"/>
          </w:tcPr>
          <w:p w14:paraId="5776B409" w14:textId="77777777" w:rsidR="00017FA7" w:rsidRPr="00C73ECE" w:rsidRDefault="00017FA7" w:rsidP="00C13D16">
            <w:pPr>
              <w:pStyle w:val="TranslationHeader"/>
              <w:keepNext/>
              <w:suppressLineNumbers/>
              <w:wordWrap/>
              <w:rPr>
                <w:rFonts w:cs="Arial"/>
              </w:rPr>
            </w:pPr>
          </w:p>
        </w:tc>
        <w:tc>
          <w:tcPr>
            <w:tcW w:w="4366" w:type="dxa"/>
          </w:tcPr>
          <w:p w14:paraId="7FE591EF" w14:textId="55735E4B" w:rsidR="00017FA7" w:rsidRPr="00C13D16" w:rsidRDefault="00001A73" w:rsidP="00C13D16">
            <w:pPr>
              <w:pStyle w:val="Listenabsatz"/>
              <w:keepNext/>
              <w:suppressLineNumbers/>
              <w:spacing w:before="120"/>
              <w:ind w:hanging="720"/>
              <w:contextualSpacing w:val="0"/>
              <w:rPr>
                <w:rFonts w:ascii="Arial" w:hAnsi="Arial" w:cs="Arial"/>
                <w:b/>
                <w:sz w:val="20"/>
                <w:szCs w:val="20"/>
              </w:rPr>
            </w:pPr>
            <w:r w:rsidRPr="00C13D16">
              <w:rPr>
                <w:rFonts w:ascii="Arial" w:hAnsi="Arial" w:cs="Arial"/>
                <w:b/>
                <w:sz w:val="20"/>
                <w:szCs w:val="20"/>
              </w:rPr>
              <w:t>Başlık I. Ana Norm</w:t>
            </w:r>
          </w:p>
        </w:tc>
      </w:tr>
      <w:tr w:rsidR="00017FA7" w:rsidRPr="00C73ECE" w14:paraId="30A5B196" w14:textId="77777777" w:rsidTr="00DD426A">
        <w:trPr>
          <w:cantSplit/>
        </w:trPr>
        <w:tc>
          <w:tcPr>
            <w:tcW w:w="4366" w:type="dxa"/>
          </w:tcPr>
          <w:p w14:paraId="5291537A" w14:textId="77777777" w:rsidR="00017FA7" w:rsidRPr="00C13D16" w:rsidRDefault="00017FA7" w:rsidP="00C13D16">
            <w:pPr>
              <w:pStyle w:val="OriginalHeader"/>
              <w:keepNext/>
              <w:suppressLineNumbers/>
              <w:wordWrap/>
              <w:rPr>
                <w:rFonts w:cs="Arial"/>
              </w:rPr>
            </w:pPr>
            <w:r w:rsidRPr="00C13D16">
              <w:rPr>
                <w:rFonts w:cs="Arial"/>
              </w:rPr>
              <w:t>Chapter 1. Basic Norm</w:t>
            </w:r>
          </w:p>
        </w:tc>
        <w:tc>
          <w:tcPr>
            <w:tcW w:w="340" w:type="dxa"/>
          </w:tcPr>
          <w:p w14:paraId="2C3C5107" w14:textId="77777777" w:rsidR="00017FA7" w:rsidRPr="00C73ECE" w:rsidRDefault="00017FA7" w:rsidP="00C13D16">
            <w:pPr>
              <w:pStyle w:val="TranslationHeader"/>
              <w:keepNext/>
              <w:suppressLineNumbers/>
              <w:wordWrap/>
              <w:rPr>
                <w:rFonts w:cs="Arial"/>
              </w:rPr>
            </w:pPr>
          </w:p>
        </w:tc>
        <w:tc>
          <w:tcPr>
            <w:tcW w:w="4366" w:type="dxa"/>
          </w:tcPr>
          <w:p w14:paraId="20FD4DFD" w14:textId="2C4E5DDB" w:rsidR="00017FA7" w:rsidRPr="00C13D16" w:rsidRDefault="00001A73" w:rsidP="00C13D16">
            <w:pPr>
              <w:pStyle w:val="Listenabsatz"/>
              <w:keepNext/>
              <w:suppressLineNumbers/>
              <w:spacing w:before="120"/>
              <w:ind w:hanging="720"/>
              <w:contextualSpacing w:val="0"/>
              <w:rPr>
                <w:rFonts w:ascii="Arial" w:hAnsi="Arial" w:cs="Arial"/>
                <w:b/>
                <w:sz w:val="20"/>
                <w:szCs w:val="20"/>
              </w:rPr>
            </w:pPr>
            <w:r w:rsidRPr="00C13D16">
              <w:rPr>
                <w:rFonts w:ascii="Arial" w:hAnsi="Arial" w:cs="Arial"/>
                <w:b/>
                <w:sz w:val="20"/>
                <w:szCs w:val="20"/>
              </w:rPr>
              <w:t>Bölüm 1. Ana Norm</w:t>
            </w:r>
          </w:p>
        </w:tc>
      </w:tr>
      <w:tr w:rsidR="00017FA7" w:rsidRPr="00C73ECE" w14:paraId="22F74D78" w14:textId="77777777" w:rsidTr="00DD426A">
        <w:trPr>
          <w:cantSplit/>
        </w:trPr>
        <w:tc>
          <w:tcPr>
            <w:tcW w:w="4366" w:type="dxa"/>
          </w:tcPr>
          <w:p w14:paraId="5F9A96B1" w14:textId="77777777" w:rsidR="00017FA7" w:rsidRPr="00C13D16" w:rsidRDefault="00017FA7" w:rsidP="00C13D16">
            <w:pPr>
              <w:pStyle w:val="OriginalHeader"/>
              <w:keepNext/>
              <w:suppressLineNumbers/>
              <w:wordWrap/>
              <w:rPr>
                <w:rFonts w:cs="Arial"/>
              </w:rPr>
            </w:pPr>
            <w:r w:rsidRPr="00C13D16">
              <w:rPr>
                <w:rFonts w:cs="Arial"/>
              </w:rPr>
              <w:t>Art. 1:101. Basic norm</w:t>
            </w:r>
          </w:p>
        </w:tc>
        <w:tc>
          <w:tcPr>
            <w:tcW w:w="340" w:type="dxa"/>
          </w:tcPr>
          <w:p w14:paraId="4893DDEA" w14:textId="77777777" w:rsidR="00017FA7" w:rsidRPr="00C73ECE" w:rsidRDefault="00017FA7" w:rsidP="00C13D16">
            <w:pPr>
              <w:pStyle w:val="TranslationHeader"/>
              <w:keepNext/>
              <w:suppressLineNumbers/>
              <w:wordWrap/>
              <w:rPr>
                <w:rFonts w:cs="Arial"/>
              </w:rPr>
            </w:pPr>
          </w:p>
        </w:tc>
        <w:tc>
          <w:tcPr>
            <w:tcW w:w="4366" w:type="dxa"/>
          </w:tcPr>
          <w:p w14:paraId="6BB53D23" w14:textId="09FB07FA" w:rsidR="00017FA7" w:rsidRPr="00C13D16" w:rsidRDefault="00001A73" w:rsidP="00C13D16">
            <w:pPr>
              <w:pStyle w:val="Listenabsatz"/>
              <w:keepNext/>
              <w:suppressLineNumbers/>
              <w:spacing w:before="120"/>
              <w:ind w:hanging="720"/>
              <w:contextualSpacing w:val="0"/>
              <w:rPr>
                <w:rFonts w:ascii="Arial" w:hAnsi="Arial" w:cs="Arial"/>
                <w:b/>
                <w:sz w:val="20"/>
                <w:szCs w:val="20"/>
              </w:rPr>
            </w:pPr>
            <w:r w:rsidRPr="00C13D16">
              <w:rPr>
                <w:rFonts w:ascii="Arial" w:hAnsi="Arial" w:cs="Arial"/>
                <w:b/>
                <w:sz w:val="20"/>
                <w:szCs w:val="20"/>
              </w:rPr>
              <w:t xml:space="preserve">m. 1:101. Ana norm </w:t>
            </w:r>
          </w:p>
        </w:tc>
      </w:tr>
      <w:tr w:rsidR="00017FA7" w:rsidRPr="00C73ECE" w14:paraId="14CF59B5" w14:textId="77777777" w:rsidTr="00DD426A">
        <w:trPr>
          <w:cantSplit/>
        </w:trPr>
        <w:tc>
          <w:tcPr>
            <w:tcW w:w="4366" w:type="dxa"/>
          </w:tcPr>
          <w:p w14:paraId="0463C1D9" w14:textId="77777777" w:rsidR="00017FA7" w:rsidRPr="00C13D16" w:rsidRDefault="00017FA7" w:rsidP="00C13D16">
            <w:pPr>
              <w:pStyle w:val="Original"/>
              <w:suppressLineNumbers/>
              <w:wordWrap/>
              <w:rPr>
                <w:rFonts w:cs="Arial"/>
              </w:rPr>
            </w:pPr>
            <w:r w:rsidRPr="00C13D16">
              <w:rPr>
                <w:rFonts w:cs="Arial"/>
              </w:rPr>
              <w:t>(1) A person to whom damage to another is legally attributed is liable to compensate that damage.</w:t>
            </w:r>
          </w:p>
        </w:tc>
        <w:tc>
          <w:tcPr>
            <w:tcW w:w="340" w:type="dxa"/>
          </w:tcPr>
          <w:p w14:paraId="02105FBA" w14:textId="77777777" w:rsidR="00017FA7" w:rsidRPr="00C73ECE" w:rsidRDefault="00017FA7" w:rsidP="00C13D16">
            <w:pPr>
              <w:pStyle w:val="Translation"/>
              <w:suppressLineNumbers/>
              <w:wordWrap/>
              <w:rPr>
                <w:rFonts w:cs="Arial"/>
                <w:lang w:val="en-GB"/>
              </w:rPr>
            </w:pPr>
          </w:p>
        </w:tc>
        <w:tc>
          <w:tcPr>
            <w:tcW w:w="4366" w:type="dxa"/>
          </w:tcPr>
          <w:p w14:paraId="49351765" w14:textId="0E6B18F0" w:rsidR="00017FA7" w:rsidRPr="00C13D16" w:rsidRDefault="00001A73" w:rsidP="00C13D16">
            <w:pPr>
              <w:pStyle w:val="Listenabsatz"/>
              <w:suppressLineNumbers/>
              <w:spacing w:before="120"/>
              <w:ind w:left="0"/>
              <w:contextualSpacing w:val="0"/>
              <w:rPr>
                <w:rFonts w:ascii="Arial" w:hAnsi="Arial" w:cs="Arial"/>
                <w:bCs/>
                <w:sz w:val="20"/>
                <w:szCs w:val="20"/>
              </w:rPr>
            </w:pPr>
            <w:r w:rsidRPr="00C13D16">
              <w:rPr>
                <w:rFonts w:ascii="Arial" w:hAnsi="Arial" w:cs="Arial"/>
                <w:bCs/>
                <w:sz w:val="20"/>
                <w:szCs w:val="20"/>
              </w:rPr>
              <w:t>(1) Başkasına verdiği zarar hukuki olarak kendisine isnat edilebilen kimse, o zararı tazmin etmekle sorumludur.</w:t>
            </w:r>
          </w:p>
        </w:tc>
      </w:tr>
      <w:tr w:rsidR="00017FA7" w:rsidRPr="00C73ECE" w14:paraId="3391F08D" w14:textId="77777777" w:rsidTr="00DD426A">
        <w:trPr>
          <w:cantSplit/>
        </w:trPr>
        <w:tc>
          <w:tcPr>
            <w:tcW w:w="4366" w:type="dxa"/>
          </w:tcPr>
          <w:p w14:paraId="71B14154" w14:textId="77777777" w:rsidR="00017FA7" w:rsidRPr="00C13D16" w:rsidRDefault="00017FA7" w:rsidP="00C13D16">
            <w:pPr>
              <w:pStyle w:val="Original"/>
              <w:suppressLineNumbers/>
              <w:wordWrap/>
              <w:rPr>
                <w:rFonts w:cs="Arial"/>
              </w:rPr>
            </w:pPr>
            <w:r w:rsidRPr="00C13D16">
              <w:rPr>
                <w:rFonts w:cs="Arial"/>
              </w:rPr>
              <w:t>(2) Damage may be attributed in particular to the person</w:t>
            </w:r>
          </w:p>
        </w:tc>
        <w:tc>
          <w:tcPr>
            <w:tcW w:w="340" w:type="dxa"/>
          </w:tcPr>
          <w:p w14:paraId="382425C8" w14:textId="77777777" w:rsidR="00017FA7" w:rsidRPr="00C73ECE" w:rsidRDefault="00017FA7" w:rsidP="00C13D16">
            <w:pPr>
              <w:pStyle w:val="Translation"/>
              <w:suppressLineNumbers/>
              <w:wordWrap/>
              <w:rPr>
                <w:rFonts w:cs="Arial"/>
                <w:lang w:val="en-GB"/>
              </w:rPr>
            </w:pPr>
          </w:p>
        </w:tc>
        <w:tc>
          <w:tcPr>
            <w:tcW w:w="4366" w:type="dxa"/>
          </w:tcPr>
          <w:p w14:paraId="5DCA43A5" w14:textId="44EFBDB4" w:rsidR="00017FA7" w:rsidRPr="00C13D16" w:rsidRDefault="00001A73" w:rsidP="00C13D16">
            <w:pPr>
              <w:pStyle w:val="Listenabsatz"/>
              <w:suppressLineNumbers/>
              <w:spacing w:before="120"/>
              <w:ind w:left="0"/>
              <w:contextualSpacing w:val="0"/>
              <w:rPr>
                <w:rFonts w:ascii="Arial" w:hAnsi="Arial" w:cs="Arial"/>
                <w:bCs/>
                <w:sz w:val="20"/>
                <w:szCs w:val="20"/>
              </w:rPr>
            </w:pPr>
            <w:r w:rsidRPr="00C13D16">
              <w:rPr>
                <w:rFonts w:ascii="Arial" w:hAnsi="Arial" w:cs="Arial"/>
                <w:bCs/>
                <w:sz w:val="20"/>
                <w:szCs w:val="20"/>
              </w:rPr>
              <w:t>(2) Zarar kişiye özellikle,</w:t>
            </w:r>
          </w:p>
        </w:tc>
      </w:tr>
      <w:tr w:rsidR="00017FA7" w:rsidRPr="00C73ECE" w14:paraId="6B4C46DA" w14:textId="77777777" w:rsidTr="00DD426A">
        <w:trPr>
          <w:cantSplit/>
        </w:trPr>
        <w:tc>
          <w:tcPr>
            <w:tcW w:w="4366" w:type="dxa"/>
          </w:tcPr>
          <w:p w14:paraId="00C62260" w14:textId="77777777" w:rsidR="00017FA7" w:rsidRPr="00C13D16" w:rsidRDefault="00017FA7" w:rsidP="00C13D16">
            <w:pPr>
              <w:pStyle w:val="Original"/>
              <w:suppressLineNumbers/>
              <w:wordWrap/>
              <w:rPr>
                <w:rFonts w:cs="Arial"/>
              </w:rPr>
            </w:pPr>
            <w:r w:rsidRPr="00C13D16">
              <w:rPr>
                <w:rFonts w:cs="Arial"/>
              </w:rPr>
              <w:t>a) whose conduct constituting fault has caused it; or</w:t>
            </w:r>
          </w:p>
        </w:tc>
        <w:tc>
          <w:tcPr>
            <w:tcW w:w="340" w:type="dxa"/>
          </w:tcPr>
          <w:p w14:paraId="4C21657C" w14:textId="77777777" w:rsidR="00017FA7" w:rsidRPr="00C73ECE" w:rsidRDefault="00017FA7" w:rsidP="00C13D16">
            <w:pPr>
              <w:pStyle w:val="Translation"/>
              <w:suppressLineNumbers/>
              <w:wordWrap/>
              <w:rPr>
                <w:rFonts w:cs="Arial"/>
                <w:lang w:val="en-GB"/>
              </w:rPr>
            </w:pPr>
          </w:p>
        </w:tc>
        <w:tc>
          <w:tcPr>
            <w:tcW w:w="4366" w:type="dxa"/>
          </w:tcPr>
          <w:p w14:paraId="383F311F" w14:textId="0458277E" w:rsidR="00017FA7" w:rsidRPr="00C13D16" w:rsidRDefault="00001A73" w:rsidP="00C13D16">
            <w:pPr>
              <w:pStyle w:val="Listenabsatz"/>
              <w:suppressLineNumbers/>
              <w:spacing w:before="120"/>
              <w:ind w:left="0"/>
              <w:contextualSpacing w:val="0"/>
              <w:rPr>
                <w:rFonts w:ascii="Arial" w:hAnsi="Arial" w:cs="Arial"/>
                <w:bCs/>
                <w:sz w:val="20"/>
                <w:szCs w:val="20"/>
              </w:rPr>
            </w:pPr>
            <w:r w:rsidRPr="00C13D16">
              <w:rPr>
                <w:rFonts w:ascii="Arial" w:hAnsi="Arial" w:cs="Arial"/>
                <w:bCs/>
                <w:sz w:val="20"/>
                <w:szCs w:val="20"/>
              </w:rPr>
              <w:t>a) kişinin kusurlu davranışı buna sebep olmuşsa; veya</w:t>
            </w:r>
          </w:p>
        </w:tc>
      </w:tr>
      <w:tr w:rsidR="00017FA7" w:rsidRPr="00C73ECE" w14:paraId="1C820219" w14:textId="77777777" w:rsidTr="00DD426A">
        <w:trPr>
          <w:cantSplit/>
        </w:trPr>
        <w:tc>
          <w:tcPr>
            <w:tcW w:w="4366" w:type="dxa"/>
          </w:tcPr>
          <w:p w14:paraId="68471C2B" w14:textId="77777777" w:rsidR="00017FA7" w:rsidRPr="00C13D16" w:rsidRDefault="00017FA7" w:rsidP="00C13D16">
            <w:pPr>
              <w:pStyle w:val="Original"/>
              <w:suppressLineNumbers/>
              <w:wordWrap/>
              <w:rPr>
                <w:rFonts w:cs="Arial"/>
              </w:rPr>
            </w:pPr>
            <w:r w:rsidRPr="00C13D16">
              <w:rPr>
                <w:rFonts w:cs="Arial"/>
              </w:rPr>
              <w:t>b) whose abnormally dangerous activity has caused it; or</w:t>
            </w:r>
          </w:p>
        </w:tc>
        <w:tc>
          <w:tcPr>
            <w:tcW w:w="340" w:type="dxa"/>
          </w:tcPr>
          <w:p w14:paraId="0B108AF2" w14:textId="77777777" w:rsidR="00017FA7" w:rsidRPr="00C73ECE" w:rsidRDefault="00017FA7" w:rsidP="00C13D16">
            <w:pPr>
              <w:pStyle w:val="Translation"/>
              <w:suppressLineNumbers/>
              <w:wordWrap/>
              <w:rPr>
                <w:rFonts w:cs="Arial"/>
                <w:lang w:val="en-GB"/>
              </w:rPr>
            </w:pPr>
          </w:p>
        </w:tc>
        <w:tc>
          <w:tcPr>
            <w:tcW w:w="4366" w:type="dxa"/>
          </w:tcPr>
          <w:p w14:paraId="14AF19EB" w14:textId="036FA9FE" w:rsidR="00017FA7" w:rsidRPr="00C13D16" w:rsidRDefault="00001A73" w:rsidP="00C13D16">
            <w:pPr>
              <w:pStyle w:val="Listenabsatz"/>
              <w:suppressLineNumbers/>
              <w:spacing w:before="120"/>
              <w:ind w:left="0"/>
              <w:contextualSpacing w:val="0"/>
              <w:rPr>
                <w:rFonts w:ascii="Arial" w:hAnsi="Arial" w:cs="Arial"/>
                <w:bCs/>
                <w:sz w:val="20"/>
                <w:szCs w:val="20"/>
              </w:rPr>
            </w:pPr>
            <w:r w:rsidRPr="00C13D16">
              <w:rPr>
                <w:rFonts w:ascii="Arial" w:hAnsi="Arial" w:cs="Arial"/>
                <w:bCs/>
                <w:sz w:val="20"/>
                <w:szCs w:val="20"/>
              </w:rPr>
              <w:t xml:space="preserve">b) kişinin olağandışı tehlikeli </w:t>
            </w:r>
            <w:r w:rsidR="00F325D4" w:rsidRPr="00C13D16">
              <w:rPr>
                <w:rFonts w:ascii="Arial" w:hAnsi="Arial" w:cs="Arial"/>
                <w:bCs/>
                <w:sz w:val="20"/>
                <w:szCs w:val="20"/>
              </w:rPr>
              <w:t xml:space="preserve">faaliyeti </w:t>
            </w:r>
            <w:r w:rsidRPr="00C13D16">
              <w:rPr>
                <w:rFonts w:ascii="Arial" w:hAnsi="Arial" w:cs="Arial"/>
                <w:bCs/>
                <w:sz w:val="20"/>
                <w:szCs w:val="20"/>
              </w:rPr>
              <w:t>buna sebep olmuşsa; veya</w:t>
            </w:r>
          </w:p>
        </w:tc>
      </w:tr>
      <w:tr w:rsidR="00017FA7" w:rsidRPr="00C73ECE" w14:paraId="3ADFBAEE" w14:textId="77777777" w:rsidTr="00DD426A">
        <w:trPr>
          <w:cantSplit/>
        </w:trPr>
        <w:tc>
          <w:tcPr>
            <w:tcW w:w="4366" w:type="dxa"/>
          </w:tcPr>
          <w:p w14:paraId="429735A0" w14:textId="77777777" w:rsidR="00017FA7" w:rsidRPr="00C13D16" w:rsidRDefault="00017FA7" w:rsidP="00C13D16">
            <w:pPr>
              <w:pStyle w:val="Original"/>
              <w:suppressLineNumbers/>
              <w:wordWrap/>
              <w:rPr>
                <w:rFonts w:cs="Arial"/>
              </w:rPr>
            </w:pPr>
            <w:r w:rsidRPr="00C13D16">
              <w:rPr>
                <w:rFonts w:cs="Arial"/>
              </w:rPr>
              <w:t>c) whose auxiliary has caused it within the scope of his functions.</w:t>
            </w:r>
          </w:p>
        </w:tc>
        <w:tc>
          <w:tcPr>
            <w:tcW w:w="340" w:type="dxa"/>
          </w:tcPr>
          <w:p w14:paraId="3DF10BF9" w14:textId="77777777" w:rsidR="00017FA7" w:rsidRPr="00C73ECE" w:rsidRDefault="00017FA7" w:rsidP="00C13D16">
            <w:pPr>
              <w:pStyle w:val="Translation"/>
              <w:suppressLineNumbers/>
              <w:wordWrap/>
              <w:rPr>
                <w:rFonts w:cs="Arial"/>
                <w:lang w:val="en-GB"/>
              </w:rPr>
            </w:pPr>
          </w:p>
        </w:tc>
        <w:tc>
          <w:tcPr>
            <w:tcW w:w="4366" w:type="dxa"/>
          </w:tcPr>
          <w:p w14:paraId="636528EB" w14:textId="5568215A" w:rsidR="00017FA7" w:rsidRPr="00C13D16" w:rsidRDefault="00001A73" w:rsidP="00C13D16">
            <w:pPr>
              <w:pStyle w:val="Listenabsatz"/>
              <w:suppressLineNumbers/>
              <w:spacing w:before="120"/>
              <w:ind w:left="0"/>
              <w:contextualSpacing w:val="0"/>
              <w:rPr>
                <w:rFonts w:ascii="Arial" w:hAnsi="Arial" w:cs="Arial"/>
                <w:bCs/>
                <w:sz w:val="20"/>
                <w:szCs w:val="20"/>
              </w:rPr>
            </w:pPr>
            <w:r w:rsidRPr="00C13D16">
              <w:rPr>
                <w:rFonts w:ascii="Arial" w:hAnsi="Arial" w:cs="Arial"/>
                <w:bCs/>
                <w:sz w:val="20"/>
                <w:szCs w:val="20"/>
              </w:rPr>
              <w:t>c) kişinin yardımcı şahsı görevi kapsamında buna sebep olmuşsa</w:t>
            </w:r>
          </w:p>
        </w:tc>
      </w:tr>
      <w:tr w:rsidR="00017FA7" w:rsidRPr="00C73ECE" w14:paraId="1FFFB1D6" w14:textId="77777777" w:rsidTr="00DD426A">
        <w:trPr>
          <w:cantSplit/>
        </w:trPr>
        <w:tc>
          <w:tcPr>
            <w:tcW w:w="4366" w:type="dxa"/>
          </w:tcPr>
          <w:p w14:paraId="34130418" w14:textId="77777777" w:rsidR="00017FA7" w:rsidRPr="00C13D16" w:rsidRDefault="00017FA7" w:rsidP="00C13D16">
            <w:pPr>
              <w:pStyle w:val="OriginalHeader"/>
              <w:keepNext/>
              <w:suppressLineNumbers/>
              <w:wordWrap/>
              <w:rPr>
                <w:rFonts w:cs="Arial"/>
              </w:rPr>
            </w:pPr>
          </w:p>
        </w:tc>
        <w:tc>
          <w:tcPr>
            <w:tcW w:w="340" w:type="dxa"/>
          </w:tcPr>
          <w:p w14:paraId="5890D912" w14:textId="77777777" w:rsidR="00017FA7" w:rsidRPr="00C73ECE" w:rsidRDefault="00017FA7" w:rsidP="00C13D16">
            <w:pPr>
              <w:pStyle w:val="TranslationHeader"/>
              <w:keepNext/>
              <w:suppressLineNumbers/>
              <w:wordWrap/>
              <w:rPr>
                <w:rFonts w:cs="Arial"/>
                <w:lang w:val="en-GB"/>
              </w:rPr>
            </w:pPr>
          </w:p>
        </w:tc>
        <w:tc>
          <w:tcPr>
            <w:tcW w:w="4366" w:type="dxa"/>
          </w:tcPr>
          <w:p w14:paraId="47E464E6" w14:textId="6C860386" w:rsidR="00017FA7" w:rsidRPr="00C13D16" w:rsidRDefault="00001A73" w:rsidP="00C13D16">
            <w:pPr>
              <w:pStyle w:val="Listenabsatz"/>
              <w:suppressLineNumbers/>
              <w:spacing w:before="120"/>
              <w:ind w:left="0"/>
              <w:contextualSpacing w:val="0"/>
              <w:rPr>
                <w:rFonts w:ascii="Arial" w:hAnsi="Arial" w:cs="Arial"/>
                <w:bCs/>
                <w:sz w:val="20"/>
                <w:szCs w:val="20"/>
              </w:rPr>
            </w:pPr>
            <w:r w:rsidRPr="00C13D16">
              <w:rPr>
                <w:rFonts w:ascii="Arial" w:hAnsi="Arial" w:cs="Arial"/>
                <w:bCs/>
                <w:sz w:val="20"/>
                <w:szCs w:val="20"/>
              </w:rPr>
              <w:t>isnat edilebilir.</w:t>
            </w:r>
          </w:p>
        </w:tc>
      </w:tr>
      <w:tr w:rsidR="00017FA7" w:rsidRPr="00C73ECE" w14:paraId="3F01A069" w14:textId="77777777" w:rsidTr="00DD426A">
        <w:trPr>
          <w:cantSplit/>
        </w:trPr>
        <w:tc>
          <w:tcPr>
            <w:tcW w:w="4366" w:type="dxa"/>
          </w:tcPr>
          <w:p w14:paraId="2F560FE6" w14:textId="77777777" w:rsidR="00017FA7" w:rsidRPr="00C13D16" w:rsidRDefault="00017FA7" w:rsidP="00C13D16">
            <w:pPr>
              <w:pStyle w:val="OriginalHeader"/>
              <w:keepNext/>
              <w:suppressLineNumbers/>
              <w:wordWrap/>
              <w:rPr>
                <w:rFonts w:cs="Arial"/>
              </w:rPr>
            </w:pPr>
            <w:r w:rsidRPr="00C13D16">
              <w:rPr>
                <w:rFonts w:cs="Arial"/>
              </w:rPr>
              <w:t>TITLE II. General Conditions of Liability</w:t>
            </w:r>
          </w:p>
        </w:tc>
        <w:tc>
          <w:tcPr>
            <w:tcW w:w="340" w:type="dxa"/>
          </w:tcPr>
          <w:p w14:paraId="13ACA407" w14:textId="77777777" w:rsidR="00017FA7" w:rsidRPr="00C73ECE" w:rsidRDefault="00017FA7" w:rsidP="00C13D16">
            <w:pPr>
              <w:pStyle w:val="TranslationHeader"/>
              <w:keepNext/>
              <w:suppressLineNumbers/>
              <w:wordWrap/>
              <w:rPr>
                <w:rFonts w:cs="Arial"/>
                <w:lang w:val="en-GB"/>
              </w:rPr>
            </w:pPr>
          </w:p>
        </w:tc>
        <w:tc>
          <w:tcPr>
            <w:tcW w:w="4366" w:type="dxa"/>
          </w:tcPr>
          <w:p w14:paraId="611D603B" w14:textId="583F091E" w:rsidR="00017FA7" w:rsidRPr="00C13D16" w:rsidRDefault="00001A73" w:rsidP="00C13D16">
            <w:pPr>
              <w:pStyle w:val="Listenabsatz"/>
              <w:keepNext/>
              <w:suppressLineNumbers/>
              <w:spacing w:before="120"/>
              <w:ind w:left="0"/>
              <w:contextualSpacing w:val="0"/>
              <w:rPr>
                <w:rFonts w:ascii="Arial" w:hAnsi="Arial" w:cs="Arial"/>
                <w:b/>
                <w:sz w:val="20"/>
                <w:szCs w:val="20"/>
              </w:rPr>
            </w:pPr>
            <w:r w:rsidRPr="00C13D16">
              <w:rPr>
                <w:rFonts w:ascii="Arial" w:hAnsi="Arial" w:cs="Arial"/>
                <w:b/>
                <w:sz w:val="20"/>
                <w:szCs w:val="20"/>
              </w:rPr>
              <w:t>Başlık II: Sorumluluğun Genel Şartları</w:t>
            </w:r>
          </w:p>
        </w:tc>
      </w:tr>
      <w:tr w:rsidR="00017FA7" w:rsidRPr="00C73ECE" w14:paraId="48B90362" w14:textId="77777777" w:rsidTr="00DD426A">
        <w:trPr>
          <w:cantSplit/>
        </w:trPr>
        <w:tc>
          <w:tcPr>
            <w:tcW w:w="4366" w:type="dxa"/>
          </w:tcPr>
          <w:p w14:paraId="3C73A1FA" w14:textId="77777777" w:rsidR="00017FA7" w:rsidRPr="00C13D16" w:rsidRDefault="00017FA7" w:rsidP="00C13D16">
            <w:pPr>
              <w:pStyle w:val="OriginalHeader"/>
              <w:keepNext/>
              <w:suppressLineNumbers/>
              <w:wordWrap/>
              <w:rPr>
                <w:rFonts w:cs="Arial"/>
              </w:rPr>
            </w:pPr>
            <w:r w:rsidRPr="00C13D16">
              <w:rPr>
                <w:rFonts w:cs="Arial"/>
              </w:rPr>
              <w:t>Chapter 2. Damage</w:t>
            </w:r>
          </w:p>
        </w:tc>
        <w:tc>
          <w:tcPr>
            <w:tcW w:w="340" w:type="dxa"/>
          </w:tcPr>
          <w:p w14:paraId="3B19D8C0" w14:textId="77777777" w:rsidR="00017FA7" w:rsidRPr="00C73ECE" w:rsidRDefault="00017FA7" w:rsidP="00C13D16">
            <w:pPr>
              <w:pStyle w:val="TranslationHeader"/>
              <w:keepNext/>
              <w:suppressLineNumbers/>
              <w:wordWrap/>
              <w:rPr>
                <w:rFonts w:cs="Arial"/>
              </w:rPr>
            </w:pPr>
          </w:p>
        </w:tc>
        <w:tc>
          <w:tcPr>
            <w:tcW w:w="4366" w:type="dxa"/>
          </w:tcPr>
          <w:p w14:paraId="699D0AED" w14:textId="29D95D6D" w:rsidR="00017FA7" w:rsidRPr="00C13D16" w:rsidRDefault="00E94364" w:rsidP="00C13D16">
            <w:pPr>
              <w:pStyle w:val="Listenabsatz"/>
              <w:keepNext/>
              <w:suppressLineNumbers/>
              <w:spacing w:before="120"/>
              <w:ind w:left="0"/>
              <w:contextualSpacing w:val="0"/>
              <w:rPr>
                <w:rFonts w:ascii="Arial" w:hAnsi="Arial" w:cs="Arial"/>
                <w:b/>
                <w:sz w:val="20"/>
                <w:szCs w:val="20"/>
              </w:rPr>
            </w:pPr>
            <w:r w:rsidRPr="00C13D16">
              <w:rPr>
                <w:rFonts w:ascii="Arial" w:hAnsi="Arial" w:cs="Arial"/>
                <w:b/>
                <w:sz w:val="20"/>
                <w:szCs w:val="20"/>
              </w:rPr>
              <w:t>Bölüm 2. Zarar</w:t>
            </w:r>
          </w:p>
        </w:tc>
      </w:tr>
      <w:tr w:rsidR="00017FA7" w:rsidRPr="00C73ECE" w14:paraId="1540648F" w14:textId="77777777" w:rsidTr="00DD426A">
        <w:trPr>
          <w:cantSplit/>
        </w:trPr>
        <w:tc>
          <w:tcPr>
            <w:tcW w:w="4366" w:type="dxa"/>
          </w:tcPr>
          <w:p w14:paraId="7CC3A5E8" w14:textId="77777777" w:rsidR="00017FA7" w:rsidRPr="00C13D16" w:rsidRDefault="00017FA7" w:rsidP="00C13D16">
            <w:pPr>
              <w:pStyle w:val="OriginalHeader"/>
              <w:keepNext/>
              <w:suppressLineNumbers/>
              <w:wordWrap/>
              <w:rPr>
                <w:rFonts w:cs="Arial"/>
              </w:rPr>
            </w:pPr>
            <w:r w:rsidRPr="00C13D16">
              <w:rPr>
                <w:rFonts w:cs="Arial"/>
              </w:rPr>
              <w:t>Art. 2:101. Recoverable damage</w:t>
            </w:r>
          </w:p>
        </w:tc>
        <w:tc>
          <w:tcPr>
            <w:tcW w:w="340" w:type="dxa"/>
          </w:tcPr>
          <w:p w14:paraId="78C0B747" w14:textId="77777777" w:rsidR="00017FA7" w:rsidRPr="00C73ECE" w:rsidRDefault="00017FA7" w:rsidP="00C13D16">
            <w:pPr>
              <w:pStyle w:val="TranslationHeader"/>
              <w:keepNext/>
              <w:suppressLineNumbers/>
              <w:wordWrap/>
              <w:rPr>
                <w:rFonts w:cs="Arial"/>
              </w:rPr>
            </w:pPr>
          </w:p>
        </w:tc>
        <w:tc>
          <w:tcPr>
            <w:tcW w:w="4366" w:type="dxa"/>
          </w:tcPr>
          <w:p w14:paraId="144424B1" w14:textId="58FC8AB0" w:rsidR="00017FA7" w:rsidRPr="00C13D16" w:rsidRDefault="00E94364" w:rsidP="00C13D16">
            <w:pPr>
              <w:pStyle w:val="Listenabsatz"/>
              <w:keepNext/>
              <w:suppressLineNumbers/>
              <w:spacing w:before="120"/>
              <w:ind w:left="0"/>
              <w:contextualSpacing w:val="0"/>
              <w:rPr>
                <w:rFonts w:ascii="Arial" w:hAnsi="Arial" w:cs="Arial"/>
                <w:b/>
                <w:sz w:val="20"/>
                <w:szCs w:val="20"/>
              </w:rPr>
            </w:pPr>
            <w:r w:rsidRPr="00C13D16">
              <w:rPr>
                <w:rFonts w:ascii="Arial" w:hAnsi="Arial" w:cs="Arial"/>
                <w:b/>
                <w:sz w:val="20"/>
                <w:szCs w:val="20"/>
              </w:rPr>
              <w:t>m. 2:101. Tazmin edilebilir zarar</w:t>
            </w:r>
          </w:p>
        </w:tc>
      </w:tr>
      <w:tr w:rsidR="00017FA7" w:rsidRPr="00C73ECE" w14:paraId="7C7E9F55" w14:textId="77777777" w:rsidTr="00DD426A">
        <w:trPr>
          <w:cantSplit/>
        </w:trPr>
        <w:tc>
          <w:tcPr>
            <w:tcW w:w="4366" w:type="dxa"/>
          </w:tcPr>
          <w:p w14:paraId="625E75A6" w14:textId="77777777" w:rsidR="00017FA7" w:rsidRPr="00C13D16" w:rsidRDefault="00017FA7" w:rsidP="00C13D16">
            <w:pPr>
              <w:pStyle w:val="Original"/>
              <w:suppressLineNumbers/>
              <w:wordWrap/>
              <w:rPr>
                <w:rFonts w:cs="Arial"/>
              </w:rPr>
            </w:pPr>
            <w:r w:rsidRPr="00C13D16">
              <w:rPr>
                <w:rFonts w:cs="Arial"/>
              </w:rPr>
              <w:t>Damage requires material or immaterial harm to a legally protected interest.</w:t>
            </w:r>
          </w:p>
        </w:tc>
        <w:tc>
          <w:tcPr>
            <w:tcW w:w="340" w:type="dxa"/>
          </w:tcPr>
          <w:p w14:paraId="5CD447E1" w14:textId="77777777" w:rsidR="00017FA7" w:rsidRPr="00C73ECE" w:rsidRDefault="00017FA7" w:rsidP="00C13D16">
            <w:pPr>
              <w:pStyle w:val="Translation"/>
              <w:suppressLineNumbers/>
              <w:wordWrap/>
              <w:rPr>
                <w:rFonts w:cs="Arial"/>
                <w:lang w:val="en-GB"/>
              </w:rPr>
            </w:pPr>
          </w:p>
        </w:tc>
        <w:tc>
          <w:tcPr>
            <w:tcW w:w="4366" w:type="dxa"/>
          </w:tcPr>
          <w:p w14:paraId="56D67620" w14:textId="59659102" w:rsidR="00017FA7" w:rsidRPr="00C13D16" w:rsidRDefault="00E94364" w:rsidP="00C13D16">
            <w:pPr>
              <w:pStyle w:val="Listenabsatz"/>
              <w:suppressLineNumbers/>
              <w:spacing w:before="120"/>
              <w:ind w:left="0"/>
              <w:contextualSpacing w:val="0"/>
              <w:rPr>
                <w:rFonts w:ascii="Arial" w:hAnsi="Arial" w:cs="Arial"/>
                <w:bCs/>
                <w:sz w:val="20"/>
                <w:szCs w:val="20"/>
              </w:rPr>
            </w:pPr>
            <w:r w:rsidRPr="00C13D16">
              <w:rPr>
                <w:rFonts w:ascii="Arial" w:hAnsi="Arial" w:cs="Arial"/>
                <w:bCs/>
                <w:sz w:val="20"/>
                <w:szCs w:val="20"/>
              </w:rPr>
              <w:t>Zarar, hukuken korunan bir menfaatte maddi veya manevi eksilmeyi gerektirir.</w:t>
            </w:r>
          </w:p>
        </w:tc>
      </w:tr>
      <w:tr w:rsidR="00017FA7" w:rsidRPr="00C73ECE" w14:paraId="7B284CE5" w14:textId="77777777" w:rsidTr="00DD426A">
        <w:trPr>
          <w:cantSplit/>
        </w:trPr>
        <w:tc>
          <w:tcPr>
            <w:tcW w:w="4366" w:type="dxa"/>
          </w:tcPr>
          <w:p w14:paraId="20B38DCC" w14:textId="77777777" w:rsidR="00017FA7" w:rsidRPr="00C13D16" w:rsidRDefault="00017FA7" w:rsidP="00C13D16">
            <w:pPr>
              <w:pStyle w:val="OriginalHeader"/>
              <w:keepNext/>
              <w:suppressLineNumbers/>
              <w:wordWrap/>
              <w:rPr>
                <w:rFonts w:cs="Arial"/>
              </w:rPr>
            </w:pPr>
            <w:r w:rsidRPr="00C13D16">
              <w:rPr>
                <w:rFonts w:cs="Arial"/>
              </w:rPr>
              <w:t>Art. 2:102. Protected interests</w:t>
            </w:r>
          </w:p>
        </w:tc>
        <w:tc>
          <w:tcPr>
            <w:tcW w:w="340" w:type="dxa"/>
          </w:tcPr>
          <w:p w14:paraId="23537FC9" w14:textId="77777777" w:rsidR="00017FA7" w:rsidRPr="00C73ECE" w:rsidRDefault="00017FA7" w:rsidP="00C13D16">
            <w:pPr>
              <w:pStyle w:val="TranslationHeader"/>
              <w:keepNext/>
              <w:suppressLineNumbers/>
              <w:wordWrap/>
              <w:rPr>
                <w:rFonts w:cs="Arial"/>
              </w:rPr>
            </w:pPr>
          </w:p>
        </w:tc>
        <w:tc>
          <w:tcPr>
            <w:tcW w:w="4366" w:type="dxa"/>
          </w:tcPr>
          <w:p w14:paraId="555A1018" w14:textId="3C64F3A2" w:rsidR="00017FA7" w:rsidRPr="00C13D16" w:rsidRDefault="00E94364" w:rsidP="00C13D16">
            <w:pPr>
              <w:pStyle w:val="Listenabsatz"/>
              <w:keepNext/>
              <w:suppressLineNumbers/>
              <w:spacing w:before="120"/>
              <w:ind w:left="0"/>
              <w:contextualSpacing w:val="0"/>
              <w:rPr>
                <w:rFonts w:ascii="Arial" w:hAnsi="Arial" w:cs="Arial"/>
                <w:b/>
                <w:sz w:val="20"/>
                <w:szCs w:val="20"/>
              </w:rPr>
            </w:pPr>
            <w:r w:rsidRPr="00C13D16">
              <w:rPr>
                <w:rFonts w:ascii="Arial" w:hAnsi="Arial" w:cs="Arial"/>
                <w:b/>
                <w:sz w:val="20"/>
                <w:szCs w:val="20"/>
              </w:rPr>
              <w:t>m. 2:102. Korunan menfaatler</w:t>
            </w:r>
          </w:p>
        </w:tc>
      </w:tr>
      <w:tr w:rsidR="00017FA7" w:rsidRPr="00C73ECE" w14:paraId="730E475D" w14:textId="77777777" w:rsidTr="00DD426A">
        <w:trPr>
          <w:cantSplit/>
        </w:trPr>
        <w:tc>
          <w:tcPr>
            <w:tcW w:w="4366" w:type="dxa"/>
          </w:tcPr>
          <w:p w14:paraId="541AE7C6" w14:textId="77777777" w:rsidR="00017FA7" w:rsidRPr="00C13D16" w:rsidRDefault="00017FA7" w:rsidP="00C13D16">
            <w:pPr>
              <w:pStyle w:val="Original"/>
              <w:suppressLineNumbers/>
              <w:wordWrap/>
              <w:rPr>
                <w:rFonts w:cs="Arial"/>
              </w:rPr>
            </w:pPr>
            <w:r w:rsidRPr="00C13D16">
              <w:rPr>
                <w:rFonts w:cs="Arial"/>
              </w:rPr>
              <w:t>(1) The scope of protection of an interest depends on its nature; the higher its value, the precision of its definition and its obviousness, the more extensive is its protection.</w:t>
            </w:r>
          </w:p>
        </w:tc>
        <w:tc>
          <w:tcPr>
            <w:tcW w:w="340" w:type="dxa"/>
          </w:tcPr>
          <w:p w14:paraId="273A7711" w14:textId="77777777" w:rsidR="00017FA7" w:rsidRPr="00C73ECE" w:rsidRDefault="00017FA7" w:rsidP="00C13D16">
            <w:pPr>
              <w:pStyle w:val="Translation"/>
              <w:suppressLineNumbers/>
              <w:wordWrap/>
              <w:rPr>
                <w:rFonts w:cs="Arial"/>
                <w:lang w:val="en-GB"/>
              </w:rPr>
            </w:pPr>
          </w:p>
        </w:tc>
        <w:tc>
          <w:tcPr>
            <w:tcW w:w="4366" w:type="dxa"/>
          </w:tcPr>
          <w:p w14:paraId="08F67C61" w14:textId="5079FADB" w:rsidR="00017FA7" w:rsidRPr="00C13D16" w:rsidRDefault="00E94364" w:rsidP="00C13D16">
            <w:pPr>
              <w:pStyle w:val="Listenabsatz"/>
              <w:suppressLineNumbers/>
              <w:spacing w:before="120"/>
              <w:ind w:left="0"/>
              <w:contextualSpacing w:val="0"/>
              <w:rPr>
                <w:rFonts w:ascii="Arial" w:hAnsi="Arial" w:cs="Arial"/>
                <w:sz w:val="20"/>
                <w:szCs w:val="20"/>
              </w:rPr>
            </w:pPr>
            <w:r w:rsidRPr="00C13D16">
              <w:rPr>
                <w:rFonts w:ascii="Arial" w:hAnsi="Arial" w:cs="Arial"/>
                <w:sz w:val="20"/>
                <w:szCs w:val="20"/>
              </w:rPr>
              <w:t>(1) Bir menfaatin korunmasının kapsamı, onun mahiyetine bağlı olarak değişir; menfaatin değeri ne kadar yüksekse, tanımı ve aşik</w:t>
            </w:r>
            <w:r w:rsidR="00680B67" w:rsidRPr="00C13D16">
              <w:rPr>
                <w:rFonts w:ascii="Arial" w:hAnsi="Arial" w:cs="Arial"/>
                <w:sz w:val="20"/>
                <w:szCs w:val="20"/>
              </w:rPr>
              <w:t>â</w:t>
            </w:r>
            <w:r w:rsidRPr="00C13D16">
              <w:rPr>
                <w:rFonts w:ascii="Arial" w:hAnsi="Arial" w:cs="Arial"/>
                <w:sz w:val="20"/>
                <w:szCs w:val="20"/>
              </w:rPr>
              <w:t xml:space="preserve">rlığı ne kadar belliyse, korunması o kadar kapsamlıdır. </w:t>
            </w:r>
          </w:p>
        </w:tc>
      </w:tr>
      <w:tr w:rsidR="00017FA7" w:rsidRPr="00C73ECE" w14:paraId="71502875" w14:textId="77777777" w:rsidTr="00DD426A">
        <w:trPr>
          <w:cantSplit/>
        </w:trPr>
        <w:tc>
          <w:tcPr>
            <w:tcW w:w="4366" w:type="dxa"/>
          </w:tcPr>
          <w:p w14:paraId="05D4A87C" w14:textId="77777777" w:rsidR="00017FA7" w:rsidRPr="00C13D16" w:rsidRDefault="00017FA7" w:rsidP="00C13D16">
            <w:pPr>
              <w:pStyle w:val="Original"/>
              <w:suppressLineNumbers/>
              <w:wordWrap/>
              <w:rPr>
                <w:rFonts w:cs="Arial"/>
              </w:rPr>
            </w:pPr>
            <w:r w:rsidRPr="00C13D16">
              <w:rPr>
                <w:rFonts w:cs="Arial"/>
              </w:rPr>
              <w:t>(2) Life, bodily or mental integrity, human dignity and liberty enjoy the most extensive protection.</w:t>
            </w:r>
          </w:p>
        </w:tc>
        <w:tc>
          <w:tcPr>
            <w:tcW w:w="340" w:type="dxa"/>
          </w:tcPr>
          <w:p w14:paraId="4A504D86" w14:textId="77777777" w:rsidR="00017FA7" w:rsidRPr="00C73ECE" w:rsidRDefault="00017FA7" w:rsidP="00C13D16">
            <w:pPr>
              <w:pStyle w:val="Translation"/>
              <w:suppressLineNumbers/>
              <w:wordWrap/>
              <w:rPr>
                <w:rFonts w:cs="Arial"/>
                <w:lang w:val="en-GB"/>
              </w:rPr>
            </w:pPr>
          </w:p>
        </w:tc>
        <w:tc>
          <w:tcPr>
            <w:tcW w:w="4366" w:type="dxa"/>
          </w:tcPr>
          <w:p w14:paraId="05BAFB87" w14:textId="3E1449E6" w:rsidR="00017FA7" w:rsidRPr="00C13D16" w:rsidRDefault="00E94364" w:rsidP="00C13D16">
            <w:pPr>
              <w:pStyle w:val="Listenabsatz"/>
              <w:suppressLineNumbers/>
              <w:spacing w:before="120"/>
              <w:ind w:left="0"/>
              <w:contextualSpacing w:val="0"/>
              <w:rPr>
                <w:rFonts w:ascii="Arial" w:hAnsi="Arial" w:cs="Arial"/>
                <w:sz w:val="20"/>
                <w:szCs w:val="20"/>
              </w:rPr>
            </w:pPr>
            <w:r w:rsidRPr="00C13D16">
              <w:rPr>
                <w:rFonts w:ascii="Arial" w:hAnsi="Arial" w:cs="Arial"/>
                <w:sz w:val="20"/>
                <w:szCs w:val="20"/>
              </w:rPr>
              <w:t>(2) En geniş korumadan hayat, vücut bütünlüğü veya ruhsal bütünlük, insan onuru ve özgürlüğü yararlanır.</w:t>
            </w:r>
          </w:p>
        </w:tc>
      </w:tr>
      <w:tr w:rsidR="00017FA7" w:rsidRPr="00C73ECE" w14:paraId="1177BF4E" w14:textId="77777777" w:rsidTr="00DD426A">
        <w:trPr>
          <w:cantSplit/>
        </w:trPr>
        <w:tc>
          <w:tcPr>
            <w:tcW w:w="4366" w:type="dxa"/>
          </w:tcPr>
          <w:p w14:paraId="2B2CF61C" w14:textId="77777777" w:rsidR="00017FA7" w:rsidRPr="00C13D16" w:rsidRDefault="00017FA7" w:rsidP="00C13D16">
            <w:pPr>
              <w:pStyle w:val="Original"/>
              <w:suppressLineNumbers/>
              <w:wordWrap/>
              <w:rPr>
                <w:rFonts w:cs="Arial"/>
              </w:rPr>
            </w:pPr>
            <w:r w:rsidRPr="00C13D16">
              <w:rPr>
                <w:rFonts w:cs="Arial"/>
              </w:rPr>
              <w:t>(3) Extensive protection is granted to property rights, including those in intangible property.</w:t>
            </w:r>
          </w:p>
        </w:tc>
        <w:tc>
          <w:tcPr>
            <w:tcW w:w="340" w:type="dxa"/>
          </w:tcPr>
          <w:p w14:paraId="76EA4F55" w14:textId="77777777" w:rsidR="00017FA7" w:rsidRPr="00C73ECE" w:rsidRDefault="00017FA7" w:rsidP="00C13D16">
            <w:pPr>
              <w:pStyle w:val="Translation"/>
              <w:suppressLineNumbers/>
              <w:wordWrap/>
              <w:rPr>
                <w:rFonts w:cs="Arial"/>
                <w:lang w:val="en-GB"/>
              </w:rPr>
            </w:pPr>
          </w:p>
        </w:tc>
        <w:tc>
          <w:tcPr>
            <w:tcW w:w="4366" w:type="dxa"/>
          </w:tcPr>
          <w:p w14:paraId="15F274CE" w14:textId="7F7E4BF8" w:rsidR="00017FA7" w:rsidRPr="00C13D16" w:rsidRDefault="00E94364" w:rsidP="00C13D16">
            <w:pPr>
              <w:pStyle w:val="Listenabsatz"/>
              <w:suppressLineNumbers/>
              <w:spacing w:before="120"/>
              <w:ind w:left="0"/>
              <w:contextualSpacing w:val="0"/>
              <w:rPr>
                <w:rFonts w:ascii="Arial" w:hAnsi="Arial" w:cs="Arial"/>
                <w:sz w:val="20"/>
                <w:szCs w:val="20"/>
              </w:rPr>
            </w:pPr>
            <w:r w:rsidRPr="00C13D16">
              <w:rPr>
                <w:rFonts w:ascii="Arial" w:hAnsi="Arial" w:cs="Arial"/>
                <w:sz w:val="20"/>
                <w:szCs w:val="20"/>
              </w:rPr>
              <w:t xml:space="preserve">(3) Geniş koruma, gayrimaddi mallar üzerindekiler de dahil olmak üzere, ayni haklara tanınır. </w:t>
            </w:r>
          </w:p>
        </w:tc>
      </w:tr>
      <w:tr w:rsidR="00017FA7" w:rsidRPr="00C73ECE" w14:paraId="1ACF4A4B" w14:textId="77777777" w:rsidTr="00DD426A">
        <w:trPr>
          <w:cantSplit/>
        </w:trPr>
        <w:tc>
          <w:tcPr>
            <w:tcW w:w="4366" w:type="dxa"/>
          </w:tcPr>
          <w:p w14:paraId="39F2DD37" w14:textId="77777777" w:rsidR="00017FA7" w:rsidRPr="00C13D16" w:rsidRDefault="00017FA7" w:rsidP="00C13D16">
            <w:pPr>
              <w:pStyle w:val="Original"/>
              <w:suppressLineNumbers/>
              <w:wordWrap/>
              <w:rPr>
                <w:rFonts w:cs="Arial"/>
              </w:rPr>
            </w:pPr>
            <w:r w:rsidRPr="00C13D16">
              <w:rPr>
                <w:rFonts w:cs="Arial"/>
              </w:rPr>
              <w:t>(4) Protection of pure economic interests or contractual relationships may be more limited in scope. In such cases, due regard must be had especially to the proximity between the actor and the endangered person, or to the fact that the actor is aware of the fact that he will cause damage even though his interests are necessarily valued lower than those of the victim.</w:t>
            </w:r>
          </w:p>
        </w:tc>
        <w:tc>
          <w:tcPr>
            <w:tcW w:w="340" w:type="dxa"/>
          </w:tcPr>
          <w:p w14:paraId="351D6491" w14:textId="77777777" w:rsidR="00017FA7" w:rsidRPr="00C73ECE" w:rsidRDefault="00017FA7" w:rsidP="00C13D16">
            <w:pPr>
              <w:pStyle w:val="Translation"/>
              <w:suppressLineNumbers/>
              <w:wordWrap/>
              <w:rPr>
                <w:rFonts w:cs="Arial"/>
                <w:lang w:val="en-GB"/>
              </w:rPr>
            </w:pPr>
          </w:p>
        </w:tc>
        <w:tc>
          <w:tcPr>
            <w:tcW w:w="4366" w:type="dxa"/>
          </w:tcPr>
          <w:p w14:paraId="43A7E37F" w14:textId="558000F1" w:rsidR="00017FA7" w:rsidRPr="00C13D16" w:rsidRDefault="00E94364" w:rsidP="00C13D16">
            <w:pPr>
              <w:pStyle w:val="Listenabsatz"/>
              <w:suppressLineNumbers/>
              <w:spacing w:before="120"/>
              <w:ind w:left="0"/>
              <w:contextualSpacing w:val="0"/>
              <w:rPr>
                <w:rFonts w:ascii="Arial" w:hAnsi="Arial" w:cs="Arial"/>
                <w:sz w:val="20"/>
                <w:szCs w:val="20"/>
              </w:rPr>
            </w:pPr>
            <w:r w:rsidRPr="00C13D16">
              <w:rPr>
                <w:rFonts w:ascii="Arial" w:hAnsi="Arial" w:cs="Arial"/>
                <w:sz w:val="20"/>
                <w:szCs w:val="20"/>
              </w:rPr>
              <w:t xml:space="preserve">(4) Salt malvarlığı menfaatlerinin ve sözleşme ilişkilerinin korunmasının kapsamı daha dar olabilir. Böyle durumlarda, fail ile tehlikeye atılan kişi arasındaki </w:t>
            </w:r>
            <w:r w:rsidR="007B0412" w:rsidRPr="00C13D16">
              <w:rPr>
                <w:rFonts w:ascii="Arial" w:hAnsi="Arial" w:cs="Arial"/>
                <w:sz w:val="20"/>
                <w:szCs w:val="20"/>
              </w:rPr>
              <w:t>yakınlı</w:t>
            </w:r>
            <w:r w:rsidR="00CE01A2" w:rsidRPr="00C13D16">
              <w:rPr>
                <w:rFonts w:ascii="Arial" w:hAnsi="Arial" w:cs="Arial"/>
                <w:sz w:val="20"/>
                <w:szCs w:val="20"/>
              </w:rPr>
              <w:t>k</w:t>
            </w:r>
            <w:r w:rsidR="007B0412" w:rsidRPr="00C13D16">
              <w:rPr>
                <w:rFonts w:ascii="Arial" w:hAnsi="Arial" w:cs="Arial"/>
                <w:sz w:val="20"/>
                <w:szCs w:val="20"/>
              </w:rPr>
              <w:t xml:space="preserve"> </w:t>
            </w:r>
            <w:r w:rsidRPr="00C13D16">
              <w:rPr>
                <w:rFonts w:ascii="Arial" w:hAnsi="Arial" w:cs="Arial"/>
                <w:sz w:val="20"/>
                <w:szCs w:val="20"/>
              </w:rPr>
              <w:t>veya failin</w:t>
            </w:r>
            <w:r w:rsidR="007D4B5E" w:rsidRPr="00C13D16">
              <w:rPr>
                <w:rFonts w:ascii="Arial" w:hAnsi="Arial" w:cs="Arial"/>
                <w:sz w:val="20"/>
                <w:szCs w:val="20"/>
              </w:rPr>
              <w:t>,</w:t>
            </w:r>
            <w:r w:rsidRPr="00C13D16">
              <w:rPr>
                <w:rFonts w:ascii="Arial" w:hAnsi="Arial" w:cs="Arial"/>
                <w:sz w:val="20"/>
                <w:szCs w:val="20"/>
              </w:rPr>
              <w:t xml:space="preserve"> kendi menfaatlerinin değerinin</w:t>
            </w:r>
            <w:r w:rsidR="003C757F" w:rsidRPr="00C13D16">
              <w:rPr>
                <w:rFonts w:ascii="Arial" w:hAnsi="Arial" w:cs="Arial"/>
                <w:sz w:val="20"/>
                <w:szCs w:val="20"/>
              </w:rPr>
              <w:t xml:space="preserve"> </w:t>
            </w:r>
            <w:r w:rsidR="007A428F" w:rsidRPr="00C13D16">
              <w:rPr>
                <w:rFonts w:ascii="Arial" w:hAnsi="Arial" w:cs="Arial"/>
                <w:sz w:val="20"/>
                <w:szCs w:val="20"/>
              </w:rPr>
              <w:t xml:space="preserve">zarar göreninkilerden </w:t>
            </w:r>
            <w:r w:rsidRPr="00C13D16">
              <w:rPr>
                <w:rFonts w:ascii="Arial" w:hAnsi="Arial" w:cs="Arial"/>
                <w:sz w:val="20"/>
                <w:szCs w:val="20"/>
              </w:rPr>
              <w:t>mutlak olarak daha düşük</w:t>
            </w:r>
            <w:r w:rsidR="00B42A65" w:rsidRPr="00C13D16">
              <w:rPr>
                <w:rFonts w:ascii="Arial" w:hAnsi="Arial" w:cs="Arial"/>
                <w:sz w:val="20"/>
                <w:szCs w:val="20"/>
              </w:rPr>
              <w:t xml:space="preserve"> olmasına rağmen zarar</w:t>
            </w:r>
            <w:r w:rsidR="00682AFD" w:rsidRPr="00C13D16">
              <w:rPr>
                <w:rFonts w:ascii="Arial" w:hAnsi="Arial" w:cs="Arial"/>
                <w:sz w:val="20"/>
                <w:szCs w:val="20"/>
              </w:rPr>
              <w:t>a</w:t>
            </w:r>
            <w:r w:rsidR="00B42A65" w:rsidRPr="00C13D16">
              <w:rPr>
                <w:rFonts w:ascii="Arial" w:hAnsi="Arial" w:cs="Arial"/>
                <w:sz w:val="20"/>
                <w:szCs w:val="20"/>
              </w:rPr>
              <w:t xml:space="preserve"> </w:t>
            </w:r>
            <w:r w:rsidR="00682AFD" w:rsidRPr="00C13D16">
              <w:rPr>
                <w:rFonts w:ascii="Arial" w:hAnsi="Arial" w:cs="Arial"/>
                <w:sz w:val="20"/>
                <w:szCs w:val="20"/>
              </w:rPr>
              <w:t>yol açacağının</w:t>
            </w:r>
            <w:r w:rsidR="003C757F" w:rsidRPr="00C13D16">
              <w:rPr>
                <w:rFonts w:ascii="Arial" w:hAnsi="Arial" w:cs="Arial"/>
                <w:sz w:val="20"/>
                <w:szCs w:val="20"/>
              </w:rPr>
              <w:t xml:space="preserve"> </w:t>
            </w:r>
            <w:r w:rsidRPr="00C13D16">
              <w:rPr>
                <w:rFonts w:ascii="Arial" w:hAnsi="Arial" w:cs="Arial"/>
                <w:sz w:val="20"/>
                <w:szCs w:val="20"/>
              </w:rPr>
              <w:t xml:space="preserve">farkında olması göz önünde bulundurulur. </w:t>
            </w:r>
          </w:p>
        </w:tc>
      </w:tr>
      <w:tr w:rsidR="00017FA7" w:rsidRPr="00C73ECE" w14:paraId="6983A479" w14:textId="77777777" w:rsidTr="00DD426A">
        <w:trPr>
          <w:cantSplit/>
        </w:trPr>
        <w:tc>
          <w:tcPr>
            <w:tcW w:w="4366" w:type="dxa"/>
          </w:tcPr>
          <w:p w14:paraId="5A2377F3" w14:textId="77777777" w:rsidR="00017FA7" w:rsidRPr="00C13D16" w:rsidRDefault="00017FA7" w:rsidP="00C13D16">
            <w:pPr>
              <w:pStyle w:val="Original"/>
              <w:suppressLineNumbers/>
              <w:wordWrap/>
              <w:rPr>
                <w:rFonts w:cs="Arial"/>
              </w:rPr>
            </w:pPr>
            <w:r w:rsidRPr="00C13D16">
              <w:rPr>
                <w:rFonts w:cs="Arial"/>
              </w:rPr>
              <w:t>(5) The scope of protection may also be affected by the nature of liability, so that an interest may receive more extensive protection against intentional harm than in other cases.</w:t>
            </w:r>
          </w:p>
          <w:p w14:paraId="1D61D9D8" w14:textId="1DBD954C" w:rsidR="00E81D83" w:rsidRPr="00C13D16" w:rsidRDefault="00E81D83" w:rsidP="00C13D16">
            <w:pPr>
              <w:tabs>
                <w:tab w:val="left" w:pos="3300"/>
              </w:tabs>
            </w:pPr>
            <w:r w:rsidRPr="00C13D16">
              <w:tab/>
            </w:r>
          </w:p>
        </w:tc>
        <w:tc>
          <w:tcPr>
            <w:tcW w:w="340" w:type="dxa"/>
          </w:tcPr>
          <w:p w14:paraId="4DEEE898" w14:textId="77777777" w:rsidR="00017FA7" w:rsidRPr="00C73ECE" w:rsidRDefault="00017FA7" w:rsidP="00C13D16">
            <w:pPr>
              <w:pStyle w:val="Translation"/>
              <w:suppressLineNumbers/>
              <w:wordWrap/>
              <w:rPr>
                <w:rFonts w:cs="Arial"/>
                <w:lang w:val="en-GB"/>
              </w:rPr>
            </w:pPr>
          </w:p>
        </w:tc>
        <w:tc>
          <w:tcPr>
            <w:tcW w:w="4366" w:type="dxa"/>
          </w:tcPr>
          <w:p w14:paraId="615DE0BD" w14:textId="2745024C" w:rsidR="00017FA7" w:rsidRPr="00C13D16" w:rsidRDefault="00E94364" w:rsidP="00C13D16">
            <w:pPr>
              <w:pStyle w:val="Listenabsatz"/>
              <w:suppressLineNumbers/>
              <w:spacing w:before="120"/>
              <w:ind w:left="0"/>
              <w:contextualSpacing w:val="0"/>
              <w:rPr>
                <w:rFonts w:ascii="Arial" w:hAnsi="Arial" w:cs="Arial"/>
                <w:sz w:val="20"/>
                <w:szCs w:val="20"/>
              </w:rPr>
            </w:pPr>
            <w:r w:rsidRPr="00C13D16">
              <w:rPr>
                <w:rFonts w:ascii="Arial" w:hAnsi="Arial" w:cs="Arial"/>
                <w:sz w:val="20"/>
                <w:szCs w:val="20"/>
              </w:rPr>
              <w:t>(5) Korumanın kapsamı sorumluluğun mahiyetinden de etkilenebilir; bu doğrultuda, bir menfaate, kasti zarara karşı, diğer durumlara kıyasla daha geniş koruma sağlanabilir.</w:t>
            </w:r>
          </w:p>
        </w:tc>
      </w:tr>
      <w:tr w:rsidR="00017FA7" w:rsidRPr="00C73ECE" w14:paraId="4B519939" w14:textId="77777777" w:rsidTr="00DD426A">
        <w:trPr>
          <w:cantSplit/>
        </w:trPr>
        <w:tc>
          <w:tcPr>
            <w:tcW w:w="4366" w:type="dxa"/>
          </w:tcPr>
          <w:p w14:paraId="7A49B2C9" w14:textId="77777777" w:rsidR="00017FA7" w:rsidRPr="00C13D16" w:rsidRDefault="00017FA7" w:rsidP="00C13D16">
            <w:pPr>
              <w:pStyle w:val="Original"/>
              <w:suppressLineNumbers/>
              <w:wordWrap/>
              <w:rPr>
                <w:rFonts w:cs="Arial"/>
              </w:rPr>
            </w:pPr>
            <w:r w:rsidRPr="00C13D16">
              <w:rPr>
                <w:rFonts w:cs="Arial"/>
              </w:rPr>
              <w:lastRenderedPageBreak/>
              <w:t>(6) In determining the scope of protection, the interests of the actor, especially in liberty of action and in exercising his rights, as well as public interests also have to be taken into consideration.</w:t>
            </w:r>
          </w:p>
        </w:tc>
        <w:tc>
          <w:tcPr>
            <w:tcW w:w="340" w:type="dxa"/>
          </w:tcPr>
          <w:p w14:paraId="785CBA62" w14:textId="77777777" w:rsidR="00017FA7" w:rsidRPr="00C73ECE" w:rsidRDefault="00017FA7" w:rsidP="00C13D16">
            <w:pPr>
              <w:pStyle w:val="Translation"/>
              <w:suppressLineNumbers/>
              <w:wordWrap/>
              <w:rPr>
                <w:rFonts w:cs="Arial"/>
                <w:lang w:val="en-GB"/>
              </w:rPr>
            </w:pPr>
          </w:p>
        </w:tc>
        <w:tc>
          <w:tcPr>
            <w:tcW w:w="4366" w:type="dxa"/>
          </w:tcPr>
          <w:p w14:paraId="18673B10" w14:textId="374F068C" w:rsidR="00017FA7" w:rsidRPr="00C13D16" w:rsidRDefault="00E94364" w:rsidP="00C13D16">
            <w:pPr>
              <w:suppressLineNumbers/>
              <w:rPr>
                <w:rFonts w:cs="Arial"/>
                <w:sz w:val="20"/>
                <w:lang w:val="tr-TR"/>
              </w:rPr>
            </w:pPr>
            <w:r w:rsidRPr="00C13D16">
              <w:rPr>
                <w:rFonts w:cs="Arial"/>
                <w:sz w:val="20"/>
                <w:lang w:val="tr-TR"/>
              </w:rPr>
              <w:t>(6) Korumanın kapsamını</w:t>
            </w:r>
            <w:r w:rsidR="001513B4" w:rsidRPr="00C13D16">
              <w:rPr>
                <w:rFonts w:cs="Arial"/>
                <w:sz w:val="20"/>
                <w:lang w:val="tr-TR"/>
              </w:rPr>
              <w:t xml:space="preserve"> belirlerken </w:t>
            </w:r>
            <w:r w:rsidRPr="00C13D16">
              <w:rPr>
                <w:rFonts w:cs="Arial"/>
                <w:sz w:val="20"/>
                <w:lang w:val="tr-TR"/>
              </w:rPr>
              <w:t>failin özellikle fiilini</w:t>
            </w:r>
            <w:r w:rsidR="00EA3A6F" w:rsidRPr="00C13D16">
              <w:rPr>
                <w:rFonts w:cs="Arial"/>
                <w:sz w:val="20"/>
                <w:lang w:val="tr-TR"/>
              </w:rPr>
              <w:t xml:space="preserve"> özgürce</w:t>
            </w:r>
            <w:r w:rsidRPr="00C13D16">
              <w:rPr>
                <w:rFonts w:cs="Arial"/>
                <w:sz w:val="20"/>
                <w:lang w:val="tr-TR"/>
              </w:rPr>
              <w:t xml:space="preserve"> </w:t>
            </w:r>
            <w:r w:rsidR="00EA3A6F" w:rsidRPr="00C13D16">
              <w:rPr>
                <w:rFonts w:cs="Arial"/>
                <w:sz w:val="20"/>
                <w:lang w:val="tr-TR"/>
              </w:rPr>
              <w:t xml:space="preserve">icra etmekteki </w:t>
            </w:r>
            <w:r w:rsidRPr="00C13D16">
              <w:rPr>
                <w:rFonts w:cs="Arial"/>
                <w:sz w:val="20"/>
                <w:lang w:val="tr-TR"/>
              </w:rPr>
              <w:t>ve haklarını kullanmaktaki</w:t>
            </w:r>
            <w:r w:rsidR="00EA3A6F" w:rsidRPr="00C13D16">
              <w:rPr>
                <w:rFonts w:cs="Arial"/>
                <w:sz w:val="20"/>
                <w:lang w:val="tr-TR"/>
              </w:rPr>
              <w:t xml:space="preserve"> menfaatleri</w:t>
            </w:r>
            <w:r w:rsidRPr="00C13D16">
              <w:rPr>
                <w:rFonts w:cs="Arial"/>
                <w:sz w:val="20"/>
                <w:lang w:val="tr-TR"/>
              </w:rPr>
              <w:t xml:space="preserve"> ile kamu menfaatleri de dikkate </w:t>
            </w:r>
            <w:r w:rsidR="00104ADB" w:rsidRPr="00C13D16">
              <w:rPr>
                <w:rFonts w:cs="Arial"/>
                <w:sz w:val="20"/>
                <w:lang w:val="tr-TR"/>
              </w:rPr>
              <w:t>alın</w:t>
            </w:r>
            <w:r w:rsidR="003C757F" w:rsidRPr="00C13D16">
              <w:rPr>
                <w:rFonts w:cs="Arial"/>
                <w:sz w:val="20"/>
                <w:lang w:val="tr-TR"/>
              </w:rPr>
              <w:t>mak zorundadır</w:t>
            </w:r>
            <w:r w:rsidRPr="00C13D16">
              <w:rPr>
                <w:rFonts w:cs="Arial"/>
                <w:sz w:val="20"/>
                <w:lang w:val="tr-TR"/>
              </w:rPr>
              <w:t xml:space="preserve">. </w:t>
            </w:r>
          </w:p>
        </w:tc>
      </w:tr>
      <w:tr w:rsidR="00017FA7" w:rsidRPr="00C73ECE" w14:paraId="63F87A81" w14:textId="77777777" w:rsidTr="00DD426A">
        <w:trPr>
          <w:cantSplit/>
        </w:trPr>
        <w:tc>
          <w:tcPr>
            <w:tcW w:w="4366" w:type="dxa"/>
          </w:tcPr>
          <w:p w14:paraId="146FF354" w14:textId="77777777" w:rsidR="00017FA7" w:rsidRPr="00C13D16" w:rsidRDefault="00017FA7" w:rsidP="00C13D16">
            <w:pPr>
              <w:pStyle w:val="OriginalHeader"/>
              <w:keepNext/>
              <w:suppressLineNumbers/>
              <w:wordWrap/>
              <w:rPr>
                <w:rFonts w:cs="Arial"/>
              </w:rPr>
            </w:pPr>
            <w:r w:rsidRPr="00C13D16">
              <w:rPr>
                <w:rFonts w:cs="Arial"/>
              </w:rPr>
              <w:t>Art. 2:103. Legitimacy of damage</w:t>
            </w:r>
          </w:p>
        </w:tc>
        <w:tc>
          <w:tcPr>
            <w:tcW w:w="340" w:type="dxa"/>
          </w:tcPr>
          <w:p w14:paraId="25D6AC44" w14:textId="77777777" w:rsidR="00017FA7" w:rsidRPr="00C73ECE" w:rsidRDefault="00017FA7" w:rsidP="00C13D16">
            <w:pPr>
              <w:pStyle w:val="TranslationHeader"/>
              <w:keepNext/>
              <w:suppressLineNumbers/>
              <w:wordWrap/>
              <w:rPr>
                <w:rFonts w:cs="Arial"/>
              </w:rPr>
            </w:pPr>
          </w:p>
        </w:tc>
        <w:tc>
          <w:tcPr>
            <w:tcW w:w="4366" w:type="dxa"/>
          </w:tcPr>
          <w:p w14:paraId="379B82DF" w14:textId="41859A11" w:rsidR="00017FA7" w:rsidRPr="00C13D16" w:rsidRDefault="004809D3" w:rsidP="00C13D16">
            <w:pPr>
              <w:keepNext/>
              <w:suppressLineNumbers/>
              <w:rPr>
                <w:rFonts w:cs="Arial"/>
                <w:b/>
                <w:sz w:val="20"/>
                <w:lang w:val="tr-TR"/>
              </w:rPr>
            </w:pPr>
            <w:r w:rsidRPr="00C13D16">
              <w:rPr>
                <w:rFonts w:cs="Arial"/>
                <w:b/>
                <w:sz w:val="20"/>
                <w:lang w:val="tr-TR"/>
              </w:rPr>
              <w:t>m. 2:103 Zararın meşruluğu</w:t>
            </w:r>
          </w:p>
        </w:tc>
      </w:tr>
      <w:tr w:rsidR="00017FA7" w:rsidRPr="00C73ECE" w14:paraId="710CC945" w14:textId="77777777" w:rsidTr="00DD426A">
        <w:trPr>
          <w:cantSplit/>
        </w:trPr>
        <w:tc>
          <w:tcPr>
            <w:tcW w:w="4366" w:type="dxa"/>
          </w:tcPr>
          <w:p w14:paraId="4E808A5E" w14:textId="77777777" w:rsidR="00017FA7" w:rsidRPr="00C13D16" w:rsidRDefault="00017FA7" w:rsidP="00C13D16">
            <w:pPr>
              <w:pStyle w:val="Original"/>
              <w:suppressLineNumbers/>
              <w:wordWrap/>
              <w:rPr>
                <w:rFonts w:cs="Arial"/>
              </w:rPr>
            </w:pPr>
            <w:r w:rsidRPr="00C13D16">
              <w:rPr>
                <w:rFonts w:cs="Arial"/>
              </w:rPr>
              <w:t>Losses relating to activities or sources which are regarded as illegitimate cannot be recovered.</w:t>
            </w:r>
          </w:p>
        </w:tc>
        <w:tc>
          <w:tcPr>
            <w:tcW w:w="340" w:type="dxa"/>
          </w:tcPr>
          <w:p w14:paraId="34491A61" w14:textId="77777777" w:rsidR="00017FA7" w:rsidRPr="00C73ECE" w:rsidRDefault="00017FA7" w:rsidP="00C13D16">
            <w:pPr>
              <w:pStyle w:val="Translation"/>
              <w:suppressLineNumbers/>
              <w:wordWrap/>
              <w:rPr>
                <w:rFonts w:cs="Arial"/>
                <w:lang w:val="en-GB"/>
              </w:rPr>
            </w:pPr>
          </w:p>
        </w:tc>
        <w:tc>
          <w:tcPr>
            <w:tcW w:w="4366" w:type="dxa"/>
          </w:tcPr>
          <w:p w14:paraId="7385DA18" w14:textId="13D8B70B" w:rsidR="00017FA7" w:rsidRPr="00C13D16" w:rsidRDefault="006421D5" w:rsidP="00C13D16">
            <w:pPr>
              <w:suppressLineNumbers/>
              <w:rPr>
                <w:rFonts w:cs="Arial"/>
                <w:sz w:val="20"/>
                <w:lang w:val="tr-TR"/>
              </w:rPr>
            </w:pPr>
            <w:r w:rsidRPr="00C13D16">
              <w:rPr>
                <w:rFonts w:cs="Arial"/>
                <w:sz w:val="20"/>
                <w:lang w:val="tr-TR"/>
              </w:rPr>
              <w:t>Meşru olmayan</w:t>
            </w:r>
            <w:r w:rsidR="004809D3" w:rsidRPr="00C13D16">
              <w:rPr>
                <w:rFonts w:cs="Arial"/>
                <w:sz w:val="20"/>
                <w:lang w:val="tr-TR"/>
              </w:rPr>
              <w:t xml:space="preserve"> faaliyetler veya kaynaklara ilişkin olan zararlar tazmin edilemez.</w:t>
            </w:r>
          </w:p>
        </w:tc>
      </w:tr>
      <w:tr w:rsidR="00017FA7" w:rsidRPr="00C73ECE" w14:paraId="64AB2558" w14:textId="77777777" w:rsidTr="00DD426A">
        <w:trPr>
          <w:cantSplit/>
        </w:trPr>
        <w:tc>
          <w:tcPr>
            <w:tcW w:w="4366" w:type="dxa"/>
          </w:tcPr>
          <w:p w14:paraId="12925454" w14:textId="77777777" w:rsidR="00017FA7" w:rsidRPr="00C13D16" w:rsidRDefault="00017FA7" w:rsidP="00C13D16">
            <w:pPr>
              <w:pStyle w:val="OriginalHeader"/>
              <w:keepNext/>
              <w:suppressLineNumbers/>
              <w:wordWrap/>
              <w:rPr>
                <w:rFonts w:cs="Arial"/>
              </w:rPr>
            </w:pPr>
            <w:r w:rsidRPr="00C13D16">
              <w:rPr>
                <w:rFonts w:cs="Arial"/>
              </w:rPr>
              <w:t>Art. 2:104. Preventive expenses</w:t>
            </w:r>
          </w:p>
        </w:tc>
        <w:tc>
          <w:tcPr>
            <w:tcW w:w="340" w:type="dxa"/>
          </w:tcPr>
          <w:p w14:paraId="12B9E286" w14:textId="77777777" w:rsidR="00017FA7" w:rsidRPr="00C73ECE" w:rsidRDefault="00017FA7" w:rsidP="00C13D16">
            <w:pPr>
              <w:pStyle w:val="TranslationHeader"/>
              <w:keepNext/>
              <w:suppressLineNumbers/>
              <w:wordWrap/>
              <w:rPr>
                <w:rFonts w:cs="Arial"/>
              </w:rPr>
            </w:pPr>
          </w:p>
        </w:tc>
        <w:tc>
          <w:tcPr>
            <w:tcW w:w="4366" w:type="dxa"/>
          </w:tcPr>
          <w:p w14:paraId="0033F784" w14:textId="06AFA1BC" w:rsidR="00017FA7" w:rsidRPr="00C13D16" w:rsidRDefault="004809D3" w:rsidP="00C13D16">
            <w:pPr>
              <w:keepNext/>
              <w:suppressLineNumbers/>
              <w:rPr>
                <w:rFonts w:cs="Arial"/>
                <w:b/>
                <w:sz w:val="20"/>
                <w:lang w:val="tr-TR"/>
              </w:rPr>
            </w:pPr>
            <w:r w:rsidRPr="00C13D16">
              <w:rPr>
                <w:rFonts w:cs="Arial"/>
                <w:b/>
                <w:sz w:val="20"/>
                <w:lang w:val="tr-TR"/>
              </w:rPr>
              <w:t>m. 2:104 Önleyici masraflar</w:t>
            </w:r>
          </w:p>
        </w:tc>
      </w:tr>
      <w:tr w:rsidR="00017FA7" w:rsidRPr="00C73ECE" w14:paraId="55519B61" w14:textId="77777777" w:rsidTr="00DD426A">
        <w:trPr>
          <w:cantSplit/>
        </w:trPr>
        <w:tc>
          <w:tcPr>
            <w:tcW w:w="4366" w:type="dxa"/>
          </w:tcPr>
          <w:p w14:paraId="14C48920" w14:textId="77777777" w:rsidR="00017FA7" w:rsidRPr="00C13D16" w:rsidRDefault="00017FA7" w:rsidP="00C13D16">
            <w:pPr>
              <w:pStyle w:val="Original"/>
              <w:suppressLineNumbers/>
              <w:wordWrap/>
              <w:rPr>
                <w:rFonts w:cs="Arial"/>
              </w:rPr>
            </w:pPr>
            <w:r w:rsidRPr="00C13D16">
              <w:rPr>
                <w:rFonts w:cs="Arial"/>
              </w:rPr>
              <w:t>Expenses incurred to prevent threatened damage amount to recoverable damage in so far as reasonably incurred.</w:t>
            </w:r>
          </w:p>
        </w:tc>
        <w:tc>
          <w:tcPr>
            <w:tcW w:w="340" w:type="dxa"/>
          </w:tcPr>
          <w:p w14:paraId="52CD3E8E" w14:textId="77777777" w:rsidR="00017FA7" w:rsidRPr="00C73ECE" w:rsidRDefault="00017FA7" w:rsidP="00C13D16">
            <w:pPr>
              <w:pStyle w:val="Translation"/>
              <w:suppressLineNumbers/>
              <w:wordWrap/>
              <w:rPr>
                <w:rFonts w:cs="Arial"/>
                <w:lang w:val="en-GB"/>
              </w:rPr>
            </w:pPr>
          </w:p>
        </w:tc>
        <w:tc>
          <w:tcPr>
            <w:tcW w:w="4366" w:type="dxa"/>
          </w:tcPr>
          <w:p w14:paraId="26E5B4B0" w14:textId="05CBA8B3" w:rsidR="00017FA7" w:rsidRPr="00C13D16" w:rsidRDefault="004809D3" w:rsidP="00C13D16">
            <w:pPr>
              <w:suppressLineNumbers/>
              <w:rPr>
                <w:rFonts w:cs="Arial"/>
                <w:sz w:val="20"/>
                <w:lang w:val="tr-TR"/>
              </w:rPr>
            </w:pPr>
            <w:r w:rsidRPr="00C13D16">
              <w:rPr>
                <w:rFonts w:cs="Arial"/>
                <w:sz w:val="20"/>
                <w:lang w:val="tr-TR"/>
              </w:rPr>
              <w:t>Zarar tehlikesini önlemek amacıyla yapılan masraflar, makul olarak yapıldıkları sürece, tazmin edilebilen zarardır.</w:t>
            </w:r>
          </w:p>
        </w:tc>
      </w:tr>
      <w:tr w:rsidR="00017FA7" w:rsidRPr="00C73ECE" w14:paraId="0EB6435C" w14:textId="77777777" w:rsidTr="00DD426A">
        <w:trPr>
          <w:cantSplit/>
        </w:trPr>
        <w:tc>
          <w:tcPr>
            <w:tcW w:w="4366" w:type="dxa"/>
          </w:tcPr>
          <w:p w14:paraId="36C2B11B" w14:textId="77777777" w:rsidR="00017FA7" w:rsidRPr="00C13D16" w:rsidRDefault="00017FA7" w:rsidP="00C13D16">
            <w:pPr>
              <w:pStyle w:val="OriginalHeader"/>
              <w:keepNext/>
              <w:suppressLineNumbers/>
              <w:wordWrap/>
              <w:rPr>
                <w:rFonts w:cs="Arial"/>
              </w:rPr>
            </w:pPr>
            <w:r w:rsidRPr="00C13D16">
              <w:rPr>
                <w:rFonts w:cs="Arial"/>
              </w:rPr>
              <w:t>Art. 2:105. Proof of damage</w:t>
            </w:r>
          </w:p>
        </w:tc>
        <w:tc>
          <w:tcPr>
            <w:tcW w:w="340" w:type="dxa"/>
          </w:tcPr>
          <w:p w14:paraId="66111C9E" w14:textId="77777777" w:rsidR="00017FA7" w:rsidRPr="00C73ECE" w:rsidRDefault="00017FA7" w:rsidP="00C13D16">
            <w:pPr>
              <w:pStyle w:val="TranslationHeader"/>
              <w:keepNext/>
              <w:suppressLineNumbers/>
              <w:wordWrap/>
              <w:rPr>
                <w:rFonts w:cs="Arial"/>
              </w:rPr>
            </w:pPr>
          </w:p>
        </w:tc>
        <w:tc>
          <w:tcPr>
            <w:tcW w:w="4366" w:type="dxa"/>
          </w:tcPr>
          <w:p w14:paraId="3983C200" w14:textId="73501DD9" w:rsidR="00017FA7" w:rsidRPr="00C13D16" w:rsidRDefault="004809D3" w:rsidP="00C13D16">
            <w:pPr>
              <w:keepNext/>
              <w:suppressLineNumbers/>
              <w:rPr>
                <w:rFonts w:cs="Arial"/>
                <w:b/>
                <w:sz w:val="20"/>
                <w:lang w:val="tr-TR"/>
              </w:rPr>
            </w:pPr>
            <w:r w:rsidRPr="00C13D16">
              <w:rPr>
                <w:rFonts w:cs="Arial"/>
                <w:b/>
                <w:sz w:val="20"/>
                <w:lang w:val="tr-TR"/>
              </w:rPr>
              <w:t>m. 2:105 Zararın ispatı</w:t>
            </w:r>
          </w:p>
        </w:tc>
      </w:tr>
      <w:tr w:rsidR="00017FA7" w:rsidRPr="00C73ECE" w14:paraId="5B113895" w14:textId="77777777" w:rsidTr="00DD426A">
        <w:trPr>
          <w:cantSplit/>
        </w:trPr>
        <w:tc>
          <w:tcPr>
            <w:tcW w:w="4366" w:type="dxa"/>
          </w:tcPr>
          <w:p w14:paraId="0142CD3C" w14:textId="77777777" w:rsidR="00017FA7" w:rsidRPr="00C13D16" w:rsidRDefault="00017FA7" w:rsidP="00C13D16">
            <w:pPr>
              <w:pStyle w:val="Original"/>
              <w:suppressLineNumbers/>
              <w:wordWrap/>
              <w:rPr>
                <w:rFonts w:cs="Arial"/>
              </w:rPr>
            </w:pPr>
            <w:r w:rsidRPr="00C13D16">
              <w:rPr>
                <w:rFonts w:cs="Arial"/>
              </w:rPr>
              <w:t>Damage must be proved according to normal procedural standards. The court may estimate the extent of damage where proof of the exact amount would be too difficult or too costly.</w:t>
            </w:r>
          </w:p>
        </w:tc>
        <w:tc>
          <w:tcPr>
            <w:tcW w:w="340" w:type="dxa"/>
          </w:tcPr>
          <w:p w14:paraId="7AC81BBC" w14:textId="77777777" w:rsidR="00017FA7" w:rsidRPr="00C73ECE" w:rsidRDefault="00017FA7" w:rsidP="00C13D16">
            <w:pPr>
              <w:pStyle w:val="Translation"/>
              <w:suppressLineNumbers/>
              <w:wordWrap/>
              <w:rPr>
                <w:rFonts w:cs="Arial"/>
                <w:lang w:val="en-GB"/>
              </w:rPr>
            </w:pPr>
          </w:p>
        </w:tc>
        <w:tc>
          <w:tcPr>
            <w:tcW w:w="4366" w:type="dxa"/>
          </w:tcPr>
          <w:p w14:paraId="69DCEA31" w14:textId="308F3A65" w:rsidR="00017FA7" w:rsidRPr="00C13D16" w:rsidRDefault="0008372F" w:rsidP="00C13D16">
            <w:pPr>
              <w:suppressLineNumbers/>
              <w:rPr>
                <w:rFonts w:cs="Arial"/>
                <w:sz w:val="20"/>
                <w:lang w:val="tr-TR"/>
              </w:rPr>
            </w:pPr>
            <w:r w:rsidRPr="00C13D16">
              <w:rPr>
                <w:rFonts w:cs="Arial"/>
                <w:sz w:val="20"/>
                <w:lang w:val="tr-TR"/>
              </w:rPr>
              <w:t>Zararın, olağan usul kurallarına göre ispat edilmesi gerekir. Zararın kesin miktarının ispatının çok güç veya çok masraflı olacağı hallerde, mahkeme zararın kapsamını yaklaşık olarak takdir edebilir.</w:t>
            </w:r>
          </w:p>
        </w:tc>
      </w:tr>
      <w:tr w:rsidR="00017FA7" w:rsidRPr="00C73ECE" w14:paraId="411DF9F1" w14:textId="77777777" w:rsidTr="00DD426A">
        <w:trPr>
          <w:cantSplit/>
        </w:trPr>
        <w:tc>
          <w:tcPr>
            <w:tcW w:w="4366" w:type="dxa"/>
          </w:tcPr>
          <w:p w14:paraId="3EB4A3B7" w14:textId="77777777" w:rsidR="00017FA7" w:rsidRPr="00C13D16" w:rsidRDefault="00017FA7" w:rsidP="00C13D16">
            <w:pPr>
              <w:pStyle w:val="OriginalHeader"/>
              <w:keepNext/>
              <w:suppressLineNumbers/>
              <w:wordWrap/>
              <w:rPr>
                <w:rFonts w:cs="Arial"/>
              </w:rPr>
            </w:pPr>
            <w:r w:rsidRPr="00C13D16">
              <w:rPr>
                <w:rFonts w:cs="Arial"/>
              </w:rPr>
              <w:t>Chapter 3. Causation</w:t>
            </w:r>
          </w:p>
        </w:tc>
        <w:tc>
          <w:tcPr>
            <w:tcW w:w="340" w:type="dxa"/>
          </w:tcPr>
          <w:p w14:paraId="32F9796D" w14:textId="77777777" w:rsidR="00017FA7" w:rsidRPr="00C73ECE" w:rsidRDefault="00017FA7" w:rsidP="00C13D16">
            <w:pPr>
              <w:pStyle w:val="TranslationHeader"/>
              <w:keepNext/>
              <w:suppressLineNumbers/>
              <w:wordWrap/>
              <w:rPr>
                <w:rFonts w:cs="Arial"/>
              </w:rPr>
            </w:pPr>
          </w:p>
        </w:tc>
        <w:tc>
          <w:tcPr>
            <w:tcW w:w="4366" w:type="dxa"/>
          </w:tcPr>
          <w:p w14:paraId="27B40B30" w14:textId="127B6E84" w:rsidR="00017FA7" w:rsidRPr="00C13D16" w:rsidRDefault="00AF21D0" w:rsidP="00C13D16">
            <w:pPr>
              <w:keepNext/>
              <w:suppressLineNumbers/>
              <w:rPr>
                <w:rFonts w:cs="Arial"/>
                <w:b/>
                <w:sz w:val="20"/>
                <w:lang w:val="tr-TR"/>
              </w:rPr>
            </w:pPr>
            <w:r w:rsidRPr="00C13D16">
              <w:rPr>
                <w:rFonts w:cs="Arial"/>
                <w:b/>
                <w:sz w:val="20"/>
                <w:lang w:val="tr-TR"/>
              </w:rPr>
              <w:t>Bölüm 3. İlliyet Bağı</w:t>
            </w:r>
          </w:p>
        </w:tc>
      </w:tr>
      <w:tr w:rsidR="00017FA7" w:rsidRPr="00C73ECE" w14:paraId="4F65DD39" w14:textId="77777777" w:rsidTr="00DD426A">
        <w:trPr>
          <w:cantSplit/>
        </w:trPr>
        <w:tc>
          <w:tcPr>
            <w:tcW w:w="4366" w:type="dxa"/>
          </w:tcPr>
          <w:p w14:paraId="360A73A9" w14:textId="77777777" w:rsidR="00017FA7" w:rsidRPr="00C13D16" w:rsidRDefault="00017FA7" w:rsidP="00C13D16">
            <w:pPr>
              <w:pStyle w:val="OriginalHeader"/>
              <w:keepNext/>
              <w:suppressLineNumbers/>
              <w:wordWrap/>
              <w:rPr>
                <w:rFonts w:cs="Arial"/>
                <w:i/>
              </w:rPr>
            </w:pPr>
            <w:r w:rsidRPr="00C13D16">
              <w:rPr>
                <w:rFonts w:cs="Arial"/>
                <w:i/>
              </w:rPr>
              <w:t>Section 1. Conditio sine qua non and qualifications</w:t>
            </w:r>
          </w:p>
        </w:tc>
        <w:tc>
          <w:tcPr>
            <w:tcW w:w="340" w:type="dxa"/>
          </w:tcPr>
          <w:p w14:paraId="4A03DD74" w14:textId="77777777" w:rsidR="00017FA7" w:rsidRPr="00C73ECE" w:rsidRDefault="00017FA7" w:rsidP="00C13D16">
            <w:pPr>
              <w:pStyle w:val="TranslationHeader"/>
              <w:keepNext/>
              <w:suppressLineNumbers/>
              <w:wordWrap/>
              <w:rPr>
                <w:rFonts w:cs="Arial"/>
                <w:i/>
                <w:lang w:val="fr-FR"/>
              </w:rPr>
            </w:pPr>
          </w:p>
        </w:tc>
        <w:tc>
          <w:tcPr>
            <w:tcW w:w="4366" w:type="dxa"/>
          </w:tcPr>
          <w:p w14:paraId="11539AC9" w14:textId="08D58CDF" w:rsidR="00017FA7" w:rsidRPr="00C13D16" w:rsidRDefault="00AF21D0" w:rsidP="00C13D16">
            <w:pPr>
              <w:keepNext/>
              <w:suppressLineNumbers/>
              <w:rPr>
                <w:rFonts w:cs="Arial"/>
                <w:b/>
                <w:i/>
                <w:sz w:val="20"/>
                <w:lang w:val="tr-TR"/>
              </w:rPr>
            </w:pPr>
            <w:r w:rsidRPr="00C13D16">
              <w:rPr>
                <w:rFonts w:cs="Arial"/>
                <w:b/>
                <w:i/>
                <w:sz w:val="20"/>
                <w:lang w:val="tr-TR"/>
              </w:rPr>
              <w:t>Kısım 1. Conditio sine qua non ve kısıtlamalar</w:t>
            </w:r>
          </w:p>
        </w:tc>
      </w:tr>
      <w:tr w:rsidR="00017FA7" w:rsidRPr="00C73ECE" w14:paraId="272E7327" w14:textId="77777777" w:rsidTr="00DD426A">
        <w:trPr>
          <w:cantSplit/>
        </w:trPr>
        <w:tc>
          <w:tcPr>
            <w:tcW w:w="4366" w:type="dxa"/>
          </w:tcPr>
          <w:p w14:paraId="11E4A322" w14:textId="77777777" w:rsidR="00017FA7" w:rsidRPr="00C13D16" w:rsidRDefault="00017FA7" w:rsidP="00C13D16">
            <w:pPr>
              <w:pStyle w:val="OriginalHeader"/>
              <w:keepNext/>
              <w:suppressLineNumbers/>
              <w:wordWrap/>
              <w:rPr>
                <w:rFonts w:cs="Arial"/>
              </w:rPr>
            </w:pPr>
            <w:r w:rsidRPr="00C13D16">
              <w:rPr>
                <w:rFonts w:cs="Arial"/>
              </w:rPr>
              <w:t>Art. 3:101. Conditio sine qua non</w:t>
            </w:r>
          </w:p>
        </w:tc>
        <w:tc>
          <w:tcPr>
            <w:tcW w:w="340" w:type="dxa"/>
          </w:tcPr>
          <w:p w14:paraId="0B531783" w14:textId="77777777" w:rsidR="00017FA7" w:rsidRPr="00C73ECE" w:rsidRDefault="00017FA7" w:rsidP="00C13D16">
            <w:pPr>
              <w:pStyle w:val="TranslationHeader"/>
              <w:keepNext/>
              <w:suppressLineNumbers/>
              <w:wordWrap/>
              <w:rPr>
                <w:rFonts w:cs="Arial"/>
              </w:rPr>
            </w:pPr>
          </w:p>
        </w:tc>
        <w:tc>
          <w:tcPr>
            <w:tcW w:w="4366" w:type="dxa"/>
          </w:tcPr>
          <w:p w14:paraId="0DB9ACFF" w14:textId="4547C18B" w:rsidR="00017FA7" w:rsidRPr="00C13D16" w:rsidRDefault="00AF21D0" w:rsidP="00C13D16">
            <w:pPr>
              <w:keepNext/>
              <w:suppressLineNumbers/>
              <w:rPr>
                <w:rFonts w:cs="Arial"/>
                <w:b/>
                <w:sz w:val="20"/>
                <w:lang w:val="tr-TR"/>
              </w:rPr>
            </w:pPr>
            <w:r w:rsidRPr="00C13D16">
              <w:rPr>
                <w:rFonts w:cs="Arial"/>
                <w:b/>
                <w:sz w:val="20"/>
                <w:lang w:val="tr-TR"/>
              </w:rPr>
              <w:t>m. 3:101 Conditio sine qua non</w:t>
            </w:r>
          </w:p>
        </w:tc>
      </w:tr>
      <w:tr w:rsidR="00017FA7" w:rsidRPr="00C73ECE" w14:paraId="53BDB994" w14:textId="77777777" w:rsidTr="00DD426A">
        <w:trPr>
          <w:cantSplit/>
        </w:trPr>
        <w:tc>
          <w:tcPr>
            <w:tcW w:w="4366" w:type="dxa"/>
          </w:tcPr>
          <w:p w14:paraId="3C0461B4" w14:textId="77777777" w:rsidR="00017FA7" w:rsidRPr="00C13D16" w:rsidRDefault="00017FA7" w:rsidP="00C13D16">
            <w:pPr>
              <w:pStyle w:val="Original"/>
              <w:suppressLineNumbers/>
              <w:wordWrap/>
              <w:rPr>
                <w:rFonts w:cs="Arial"/>
              </w:rPr>
            </w:pPr>
            <w:r w:rsidRPr="00C13D16">
              <w:rPr>
                <w:rFonts w:cs="Arial"/>
              </w:rPr>
              <w:t>An activity or conduct (hereafter: activity) is a cause of the victim’s damage if, in the absence of the activity, the damage would not have occurred.</w:t>
            </w:r>
          </w:p>
        </w:tc>
        <w:tc>
          <w:tcPr>
            <w:tcW w:w="340" w:type="dxa"/>
          </w:tcPr>
          <w:p w14:paraId="0F251B9F" w14:textId="77777777" w:rsidR="00017FA7" w:rsidRPr="00C73ECE" w:rsidRDefault="00017FA7" w:rsidP="00C13D16">
            <w:pPr>
              <w:pStyle w:val="Translation"/>
              <w:suppressLineNumbers/>
              <w:wordWrap/>
              <w:rPr>
                <w:rFonts w:cs="Arial"/>
                <w:lang w:val="en-GB"/>
              </w:rPr>
            </w:pPr>
          </w:p>
        </w:tc>
        <w:tc>
          <w:tcPr>
            <w:tcW w:w="4366" w:type="dxa"/>
          </w:tcPr>
          <w:p w14:paraId="1DA16573" w14:textId="3088AA9A" w:rsidR="00017FA7" w:rsidRPr="00C13D16" w:rsidRDefault="00AF21D0" w:rsidP="00C13D16">
            <w:pPr>
              <w:suppressLineNumbers/>
              <w:rPr>
                <w:rFonts w:cs="Arial"/>
                <w:sz w:val="20"/>
                <w:lang w:val="tr-TR"/>
              </w:rPr>
            </w:pPr>
            <w:r w:rsidRPr="00C13D16">
              <w:rPr>
                <w:rFonts w:cs="Arial"/>
                <w:sz w:val="20"/>
                <w:lang w:val="tr-TR"/>
              </w:rPr>
              <w:t xml:space="preserve">Bir faaliyet veya davranış (bundan böyle: faaliyet), bu faaliyetin yokluğunda zarar meydana gelmeyecek idiyse </w:t>
            </w:r>
            <w:r w:rsidR="001E43AF" w:rsidRPr="00C13D16">
              <w:rPr>
                <w:rFonts w:cs="Arial"/>
                <w:sz w:val="20"/>
                <w:lang w:val="tr-TR"/>
              </w:rPr>
              <w:t xml:space="preserve">zarar görenin </w:t>
            </w:r>
            <w:r w:rsidRPr="00C13D16">
              <w:rPr>
                <w:rFonts w:cs="Arial"/>
                <w:sz w:val="20"/>
                <w:lang w:val="tr-TR"/>
              </w:rPr>
              <w:t>zararının sebebidir.</w:t>
            </w:r>
          </w:p>
        </w:tc>
      </w:tr>
      <w:tr w:rsidR="00017FA7" w:rsidRPr="00C73ECE" w14:paraId="4A9AA57C" w14:textId="77777777" w:rsidTr="00DD426A">
        <w:trPr>
          <w:cantSplit/>
        </w:trPr>
        <w:tc>
          <w:tcPr>
            <w:tcW w:w="4366" w:type="dxa"/>
          </w:tcPr>
          <w:p w14:paraId="30854393" w14:textId="77777777" w:rsidR="00017FA7" w:rsidRPr="00C13D16" w:rsidRDefault="00017FA7" w:rsidP="00C13D16">
            <w:pPr>
              <w:pStyle w:val="OriginalHeader"/>
              <w:keepNext/>
              <w:suppressLineNumbers/>
              <w:wordWrap/>
              <w:rPr>
                <w:rFonts w:cs="Arial"/>
              </w:rPr>
            </w:pPr>
            <w:r w:rsidRPr="00C13D16">
              <w:rPr>
                <w:rFonts w:cs="Arial"/>
              </w:rPr>
              <w:t>Art. 3:102. Concurrent causes</w:t>
            </w:r>
          </w:p>
        </w:tc>
        <w:tc>
          <w:tcPr>
            <w:tcW w:w="340" w:type="dxa"/>
          </w:tcPr>
          <w:p w14:paraId="037E2BF5" w14:textId="77777777" w:rsidR="00017FA7" w:rsidRPr="00C73ECE" w:rsidRDefault="00017FA7" w:rsidP="00C13D16">
            <w:pPr>
              <w:pStyle w:val="TranslationHeader"/>
              <w:keepNext/>
              <w:suppressLineNumbers/>
              <w:wordWrap/>
              <w:rPr>
                <w:rFonts w:cs="Arial"/>
              </w:rPr>
            </w:pPr>
          </w:p>
        </w:tc>
        <w:tc>
          <w:tcPr>
            <w:tcW w:w="4366" w:type="dxa"/>
          </w:tcPr>
          <w:p w14:paraId="1A690968" w14:textId="0605A8AC" w:rsidR="00017FA7" w:rsidRPr="00C13D16" w:rsidRDefault="00B221F8" w:rsidP="00C13D16">
            <w:pPr>
              <w:keepNext/>
              <w:suppressLineNumbers/>
              <w:rPr>
                <w:rFonts w:cs="Arial"/>
                <w:b/>
                <w:sz w:val="20"/>
                <w:lang w:val="tr-TR"/>
              </w:rPr>
            </w:pPr>
            <w:r w:rsidRPr="00C13D16">
              <w:rPr>
                <w:rFonts w:cs="Arial"/>
                <w:b/>
                <w:sz w:val="20"/>
                <w:lang w:val="tr-TR"/>
              </w:rPr>
              <w:t xml:space="preserve">m. </w:t>
            </w:r>
            <w:r w:rsidR="00AF21D0" w:rsidRPr="00C13D16">
              <w:rPr>
                <w:rFonts w:cs="Arial"/>
                <w:b/>
                <w:sz w:val="20"/>
                <w:lang w:val="tr-TR"/>
              </w:rPr>
              <w:t>3:102 Yarışan sebepler</w:t>
            </w:r>
          </w:p>
        </w:tc>
      </w:tr>
      <w:tr w:rsidR="00017FA7" w:rsidRPr="00C73ECE" w14:paraId="57C3CD1E" w14:textId="77777777" w:rsidTr="00DD426A">
        <w:trPr>
          <w:cantSplit/>
        </w:trPr>
        <w:tc>
          <w:tcPr>
            <w:tcW w:w="4366" w:type="dxa"/>
          </w:tcPr>
          <w:p w14:paraId="29CB638F" w14:textId="77777777" w:rsidR="00017FA7" w:rsidRPr="00C13D16" w:rsidRDefault="00017FA7" w:rsidP="00C13D16">
            <w:pPr>
              <w:pStyle w:val="Original"/>
              <w:suppressLineNumbers/>
              <w:wordWrap/>
              <w:rPr>
                <w:rFonts w:cs="Arial"/>
              </w:rPr>
            </w:pPr>
            <w:r w:rsidRPr="00C13D16">
              <w:rPr>
                <w:rFonts w:cs="Arial"/>
              </w:rPr>
              <w:t>In case of multiple activities, where each of them alone would have caused the damage at the same time, each activity is regarded as a cause of the victim’s damage.</w:t>
            </w:r>
          </w:p>
        </w:tc>
        <w:tc>
          <w:tcPr>
            <w:tcW w:w="340" w:type="dxa"/>
          </w:tcPr>
          <w:p w14:paraId="7AB732CC" w14:textId="77777777" w:rsidR="00017FA7" w:rsidRPr="00C73ECE" w:rsidRDefault="00017FA7" w:rsidP="00C13D16">
            <w:pPr>
              <w:pStyle w:val="Translation"/>
              <w:suppressLineNumbers/>
              <w:wordWrap/>
              <w:rPr>
                <w:rFonts w:cs="Arial"/>
                <w:lang w:val="en-GB"/>
              </w:rPr>
            </w:pPr>
          </w:p>
        </w:tc>
        <w:tc>
          <w:tcPr>
            <w:tcW w:w="4366" w:type="dxa"/>
          </w:tcPr>
          <w:p w14:paraId="6124B1BF" w14:textId="7AF7EF43" w:rsidR="00017FA7" w:rsidRPr="00C13D16" w:rsidRDefault="00AF21D0" w:rsidP="00C13D16">
            <w:pPr>
              <w:suppressLineNumbers/>
              <w:rPr>
                <w:rFonts w:cs="Arial"/>
                <w:sz w:val="20"/>
                <w:lang w:val="tr-TR"/>
              </w:rPr>
            </w:pPr>
            <w:r w:rsidRPr="00C13D16">
              <w:rPr>
                <w:rFonts w:cs="Arial"/>
                <w:sz w:val="20"/>
                <w:lang w:val="tr-TR"/>
              </w:rPr>
              <w:t>Her biri tek başına ve aynı anda zararı doğurmaya elverişli birden çok faaliyetin bulunması halinde, her bir faaliyet</w:t>
            </w:r>
            <w:r w:rsidR="002725A9" w:rsidRPr="00C13D16">
              <w:rPr>
                <w:rFonts w:cs="Arial"/>
                <w:sz w:val="20"/>
                <w:lang w:val="tr-TR"/>
              </w:rPr>
              <w:t>,</w:t>
            </w:r>
            <w:r w:rsidRPr="00C13D16">
              <w:rPr>
                <w:rFonts w:cs="Arial"/>
                <w:sz w:val="20"/>
                <w:lang w:val="tr-TR"/>
              </w:rPr>
              <w:t xml:space="preserve"> </w:t>
            </w:r>
            <w:r w:rsidR="001E43AF" w:rsidRPr="00C13D16">
              <w:rPr>
                <w:rFonts w:cs="Arial"/>
                <w:sz w:val="20"/>
                <w:lang w:val="tr-TR"/>
              </w:rPr>
              <w:t xml:space="preserve">zarar görenin </w:t>
            </w:r>
            <w:r w:rsidRPr="00C13D16">
              <w:rPr>
                <w:rFonts w:cs="Arial"/>
                <w:sz w:val="20"/>
                <w:lang w:val="tr-TR"/>
              </w:rPr>
              <w:t xml:space="preserve">zararının sebebi </w:t>
            </w:r>
            <w:r w:rsidR="00B13B33" w:rsidRPr="00C13D16">
              <w:rPr>
                <w:rFonts w:cs="Arial"/>
                <w:sz w:val="20"/>
                <w:lang w:val="tr-TR"/>
              </w:rPr>
              <w:t>addedilir</w:t>
            </w:r>
            <w:r w:rsidRPr="00C13D16">
              <w:rPr>
                <w:rFonts w:cs="Arial"/>
                <w:sz w:val="20"/>
                <w:lang w:val="tr-TR"/>
              </w:rPr>
              <w:t>.</w:t>
            </w:r>
          </w:p>
        </w:tc>
      </w:tr>
      <w:tr w:rsidR="00017FA7" w:rsidRPr="00C73ECE" w14:paraId="41F7DFFF" w14:textId="77777777" w:rsidTr="00DD426A">
        <w:trPr>
          <w:cantSplit/>
        </w:trPr>
        <w:tc>
          <w:tcPr>
            <w:tcW w:w="4366" w:type="dxa"/>
          </w:tcPr>
          <w:p w14:paraId="0DA0E4D9" w14:textId="77777777" w:rsidR="00017FA7" w:rsidRPr="00C13D16" w:rsidRDefault="00017FA7" w:rsidP="00C13D16">
            <w:pPr>
              <w:pStyle w:val="OriginalHeader"/>
              <w:keepNext/>
              <w:suppressLineNumbers/>
              <w:wordWrap/>
              <w:rPr>
                <w:rFonts w:cs="Arial"/>
              </w:rPr>
            </w:pPr>
            <w:r w:rsidRPr="00C13D16">
              <w:rPr>
                <w:rFonts w:cs="Arial"/>
              </w:rPr>
              <w:t>Art. 3:103. Alternative causes</w:t>
            </w:r>
          </w:p>
        </w:tc>
        <w:tc>
          <w:tcPr>
            <w:tcW w:w="340" w:type="dxa"/>
          </w:tcPr>
          <w:p w14:paraId="7078105A" w14:textId="77777777" w:rsidR="00017FA7" w:rsidRPr="00C73ECE" w:rsidRDefault="00017FA7" w:rsidP="00C13D16">
            <w:pPr>
              <w:pStyle w:val="TranslationHeader"/>
              <w:keepNext/>
              <w:suppressLineNumbers/>
              <w:wordWrap/>
              <w:rPr>
                <w:rFonts w:cs="Arial"/>
              </w:rPr>
            </w:pPr>
          </w:p>
        </w:tc>
        <w:tc>
          <w:tcPr>
            <w:tcW w:w="4366" w:type="dxa"/>
          </w:tcPr>
          <w:p w14:paraId="49183D63" w14:textId="5E28135A" w:rsidR="00017FA7" w:rsidRPr="00C13D16" w:rsidRDefault="00B221F8" w:rsidP="00C13D16">
            <w:pPr>
              <w:keepNext/>
              <w:suppressLineNumbers/>
              <w:rPr>
                <w:rFonts w:cs="Arial"/>
                <w:b/>
                <w:sz w:val="20"/>
                <w:lang w:val="tr-TR"/>
              </w:rPr>
            </w:pPr>
            <w:r w:rsidRPr="00C13D16">
              <w:rPr>
                <w:rFonts w:cs="Arial"/>
                <w:b/>
                <w:sz w:val="20"/>
                <w:lang w:val="tr-TR"/>
              </w:rPr>
              <w:t xml:space="preserve">m. </w:t>
            </w:r>
            <w:r w:rsidR="00AF21D0" w:rsidRPr="00C13D16">
              <w:rPr>
                <w:rFonts w:cs="Arial"/>
                <w:b/>
                <w:sz w:val="20"/>
                <w:lang w:val="tr-TR"/>
              </w:rPr>
              <w:t>3:103 Seçimlik sebepler</w:t>
            </w:r>
          </w:p>
        </w:tc>
      </w:tr>
      <w:tr w:rsidR="00017FA7" w:rsidRPr="00C73ECE" w14:paraId="00F7F44E" w14:textId="77777777" w:rsidTr="00DD426A">
        <w:trPr>
          <w:cantSplit/>
        </w:trPr>
        <w:tc>
          <w:tcPr>
            <w:tcW w:w="4366" w:type="dxa"/>
          </w:tcPr>
          <w:p w14:paraId="5D591C17" w14:textId="77777777" w:rsidR="00017FA7" w:rsidRPr="00C13D16" w:rsidRDefault="00017FA7" w:rsidP="00C13D16">
            <w:pPr>
              <w:pStyle w:val="Original"/>
              <w:suppressLineNumbers/>
              <w:wordWrap/>
              <w:rPr>
                <w:rFonts w:cs="Arial"/>
              </w:rPr>
            </w:pPr>
            <w:r w:rsidRPr="00C13D16">
              <w:rPr>
                <w:rFonts w:cs="Arial"/>
              </w:rPr>
              <w:t>(1) In case of multiple activities, where each of them alone would have been sufficient to cause the damage, but it remains uncertain which one in fact caused it, each activity is regarded as a cause to the extent corresponding to the likelihood that it may have caused the victim’s damage.</w:t>
            </w:r>
          </w:p>
        </w:tc>
        <w:tc>
          <w:tcPr>
            <w:tcW w:w="340" w:type="dxa"/>
          </w:tcPr>
          <w:p w14:paraId="3E97921F" w14:textId="77777777" w:rsidR="00017FA7" w:rsidRPr="00C73ECE" w:rsidRDefault="00017FA7" w:rsidP="00C13D16">
            <w:pPr>
              <w:pStyle w:val="Translation"/>
              <w:suppressLineNumbers/>
              <w:wordWrap/>
              <w:rPr>
                <w:rFonts w:cs="Arial"/>
                <w:lang w:val="en-GB"/>
              </w:rPr>
            </w:pPr>
          </w:p>
        </w:tc>
        <w:tc>
          <w:tcPr>
            <w:tcW w:w="4366" w:type="dxa"/>
          </w:tcPr>
          <w:p w14:paraId="57CD7B17" w14:textId="45E82E4B" w:rsidR="00017FA7" w:rsidRPr="00C13D16" w:rsidRDefault="00AF21D0" w:rsidP="00C13D16">
            <w:pPr>
              <w:suppressLineNumbers/>
              <w:rPr>
                <w:rFonts w:cs="Arial"/>
                <w:sz w:val="20"/>
                <w:lang w:val="tr-TR"/>
              </w:rPr>
            </w:pPr>
            <w:r w:rsidRPr="00C13D16">
              <w:rPr>
                <w:rFonts w:cs="Arial"/>
                <w:sz w:val="20"/>
                <w:lang w:val="tr-TR"/>
              </w:rPr>
              <w:t xml:space="preserve">(1) Her biri tek başına zararı doğurmaya elverişli olup, hangisinin buna gerçekten sebep olduğu belirsiz olan birden çok faaliyetin bulunması halinde, her bir faaliyet, </w:t>
            </w:r>
            <w:r w:rsidR="003E2795" w:rsidRPr="00C13D16">
              <w:rPr>
                <w:rFonts w:cs="Arial"/>
                <w:sz w:val="20"/>
                <w:lang w:val="tr-TR"/>
              </w:rPr>
              <w:t xml:space="preserve">zarar görenin </w:t>
            </w:r>
            <w:r w:rsidRPr="00C13D16">
              <w:rPr>
                <w:rFonts w:cs="Arial"/>
                <w:sz w:val="20"/>
                <w:lang w:val="tr-TR"/>
              </w:rPr>
              <w:t xml:space="preserve">zararına sebep olmuş bulunabilme olasılığı ölçüsünde, bir sebep </w:t>
            </w:r>
            <w:r w:rsidR="006B4906" w:rsidRPr="00C13D16">
              <w:rPr>
                <w:rFonts w:cs="Arial"/>
                <w:sz w:val="20"/>
                <w:lang w:val="tr-TR"/>
              </w:rPr>
              <w:t>addedilir</w:t>
            </w:r>
            <w:r w:rsidRPr="00C13D16">
              <w:rPr>
                <w:rFonts w:cs="Arial"/>
                <w:sz w:val="20"/>
                <w:lang w:val="tr-TR"/>
              </w:rPr>
              <w:t xml:space="preserve">. </w:t>
            </w:r>
          </w:p>
        </w:tc>
      </w:tr>
      <w:tr w:rsidR="00017FA7" w:rsidRPr="00C73ECE" w14:paraId="0003E6DD" w14:textId="77777777" w:rsidTr="00DD426A">
        <w:trPr>
          <w:cantSplit/>
        </w:trPr>
        <w:tc>
          <w:tcPr>
            <w:tcW w:w="4366" w:type="dxa"/>
          </w:tcPr>
          <w:p w14:paraId="43640ABC" w14:textId="77777777" w:rsidR="00017FA7" w:rsidRPr="00C13D16" w:rsidRDefault="00017FA7" w:rsidP="00C13D16">
            <w:pPr>
              <w:pStyle w:val="Original"/>
              <w:suppressLineNumbers/>
              <w:wordWrap/>
              <w:rPr>
                <w:rFonts w:cs="Arial"/>
              </w:rPr>
            </w:pPr>
            <w:r w:rsidRPr="00C13D16">
              <w:rPr>
                <w:rFonts w:cs="Arial"/>
              </w:rPr>
              <w:t>(2) If, in case of multiple victims, it remains uncertain whether a particular victim’s damage has been caused by an activity, while it is likely that it did not cause the damage of all victims, the activity is regarded as a cause of the damage suffered by all victims in proportion to the likelihood that it may have caused the damage of a particular victim.</w:t>
            </w:r>
          </w:p>
        </w:tc>
        <w:tc>
          <w:tcPr>
            <w:tcW w:w="340" w:type="dxa"/>
          </w:tcPr>
          <w:p w14:paraId="6FFCA330" w14:textId="77777777" w:rsidR="00017FA7" w:rsidRPr="00C73ECE" w:rsidRDefault="00017FA7" w:rsidP="00C13D16">
            <w:pPr>
              <w:pStyle w:val="Translation"/>
              <w:suppressLineNumbers/>
              <w:wordWrap/>
              <w:rPr>
                <w:rFonts w:cs="Arial"/>
                <w:lang w:val="en-GB"/>
              </w:rPr>
            </w:pPr>
          </w:p>
        </w:tc>
        <w:tc>
          <w:tcPr>
            <w:tcW w:w="4366" w:type="dxa"/>
          </w:tcPr>
          <w:p w14:paraId="67BCCAA9" w14:textId="7D7C0DD1" w:rsidR="00917DCD" w:rsidRPr="00C13D16" w:rsidRDefault="00AF21D0" w:rsidP="00C13D16">
            <w:pPr>
              <w:suppressLineNumbers/>
              <w:rPr>
                <w:rFonts w:cs="Arial"/>
                <w:sz w:val="20"/>
                <w:lang w:val="tr-TR"/>
              </w:rPr>
            </w:pPr>
            <w:r w:rsidRPr="00C13D16">
              <w:rPr>
                <w:rFonts w:cs="Arial"/>
                <w:sz w:val="20"/>
                <w:lang w:val="tr-TR"/>
              </w:rPr>
              <w:t xml:space="preserve">(2) </w:t>
            </w:r>
            <w:r w:rsidR="00917DCD" w:rsidRPr="00C13D16">
              <w:rPr>
                <w:rFonts w:cs="Arial"/>
                <w:sz w:val="20"/>
                <w:lang w:val="tr-TR"/>
              </w:rPr>
              <w:t xml:space="preserve">Birden fazla zarar </w:t>
            </w:r>
            <w:r w:rsidR="003F15C1" w:rsidRPr="00C13D16">
              <w:rPr>
                <w:rFonts w:cs="Arial"/>
                <w:sz w:val="20"/>
                <w:lang w:val="tr-TR"/>
              </w:rPr>
              <w:t>görenden</w:t>
            </w:r>
            <w:r w:rsidR="0041150E" w:rsidRPr="00C13D16">
              <w:rPr>
                <w:rFonts w:cs="Arial"/>
                <w:sz w:val="20"/>
                <w:lang w:val="tr-TR"/>
              </w:rPr>
              <w:t xml:space="preserve"> belirli birinin uğradığı zarara yol açıp açmadığı </w:t>
            </w:r>
            <w:r w:rsidR="003F15C1" w:rsidRPr="00C13D16">
              <w:rPr>
                <w:rFonts w:cs="Arial"/>
                <w:sz w:val="20"/>
                <w:lang w:val="tr-TR"/>
              </w:rPr>
              <w:t xml:space="preserve">kesin olmamakla birlikte </w:t>
            </w:r>
            <w:r w:rsidR="00255AFA" w:rsidRPr="00C13D16">
              <w:rPr>
                <w:rFonts w:cs="Arial"/>
                <w:sz w:val="20"/>
                <w:lang w:val="tr-TR"/>
              </w:rPr>
              <w:t xml:space="preserve">tüm zarar görenlerin zararına yol açmamış olma olasılığı bulunan bir faaliyet mevcutsa, </w:t>
            </w:r>
            <w:r w:rsidR="00F8726B" w:rsidRPr="00C13D16">
              <w:rPr>
                <w:rFonts w:cs="Arial"/>
                <w:sz w:val="20"/>
                <w:lang w:val="tr-TR"/>
              </w:rPr>
              <w:t xml:space="preserve">bu faaliyet, </w:t>
            </w:r>
            <w:r w:rsidR="00DF0806" w:rsidRPr="00C13D16">
              <w:rPr>
                <w:rFonts w:cs="Arial"/>
                <w:sz w:val="20"/>
                <w:lang w:val="tr-TR"/>
              </w:rPr>
              <w:t>belirli bir</w:t>
            </w:r>
            <w:r w:rsidR="00F8726B" w:rsidRPr="00C13D16">
              <w:rPr>
                <w:rFonts w:cs="Arial"/>
                <w:sz w:val="20"/>
                <w:lang w:val="tr-TR"/>
              </w:rPr>
              <w:t xml:space="preserve"> zarar görenin zararına yol açmış olma olasılığı ölçüsünde </w:t>
            </w:r>
            <w:r w:rsidR="00697C74" w:rsidRPr="00C13D16">
              <w:rPr>
                <w:rFonts w:cs="Arial"/>
                <w:sz w:val="20"/>
                <w:lang w:val="tr-TR"/>
              </w:rPr>
              <w:t>tüm zarar görenlerin uğradığı zararın bir sebebi addedilir.</w:t>
            </w:r>
          </w:p>
          <w:p w14:paraId="4A0D6C63" w14:textId="30FE54DA" w:rsidR="00017FA7" w:rsidRPr="00C13D16" w:rsidRDefault="00017FA7" w:rsidP="00C13D16">
            <w:pPr>
              <w:suppressLineNumbers/>
              <w:rPr>
                <w:rFonts w:cs="Arial"/>
                <w:sz w:val="20"/>
                <w:lang w:val="tr-TR"/>
              </w:rPr>
            </w:pPr>
          </w:p>
        </w:tc>
      </w:tr>
      <w:tr w:rsidR="00017FA7" w:rsidRPr="00C73ECE" w14:paraId="34C285B4" w14:textId="77777777" w:rsidTr="00DD426A">
        <w:trPr>
          <w:cantSplit/>
        </w:trPr>
        <w:tc>
          <w:tcPr>
            <w:tcW w:w="4366" w:type="dxa"/>
          </w:tcPr>
          <w:p w14:paraId="30BC580B" w14:textId="77777777" w:rsidR="00017FA7" w:rsidRPr="00C13D16" w:rsidRDefault="00017FA7" w:rsidP="00C13D16">
            <w:pPr>
              <w:pStyle w:val="OriginalHeader"/>
              <w:keepNext/>
              <w:suppressLineNumbers/>
              <w:wordWrap/>
              <w:rPr>
                <w:rFonts w:cs="Arial"/>
              </w:rPr>
            </w:pPr>
            <w:r w:rsidRPr="00C13D16">
              <w:rPr>
                <w:rFonts w:cs="Arial"/>
              </w:rPr>
              <w:lastRenderedPageBreak/>
              <w:t>Art. 3:104. Potential causes</w:t>
            </w:r>
          </w:p>
        </w:tc>
        <w:tc>
          <w:tcPr>
            <w:tcW w:w="340" w:type="dxa"/>
          </w:tcPr>
          <w:p w14:paraId="448A7AD5" w14:textId="77777777" w:rsidR="00017FA7" w:rsidRPr="00C73ECE" w:rsidRDefault="00017FA7" w:rsidP="00C13D16">
            <w:pPr>
              <w:pStyle w:val="TranslationHeader"/>
              <w:keepNext/>
              <w:suppressLineNumbers/>
              <w:wordWrap/>
              <w:rPr>
                <w:rFonts w:cs="Arial"/>
              </w:rPr>
            </w:pPr>
          </w:p>
        </w:tc>
        <w:tc>
          <w:tcPr>
            <w:tcW w:w="4366" w:type="dxa"/>
          </w:tcPr>
          <w:p w14:paraId="0F972712" w14:textId="7B323898" w:rsidR="00017FA7" w:rsidRPr="00C13D16" w:rsidRDefault="00B221F8" w:rsidP="00C13D16">
            <w:pPr>
              <w:keepNext/>
              <w:suppressLineNumbers/>
              <w:rPr>
                <w:rFonts w:cs="Arial"/>
                <w:b/>
                <w:sz w:val="20"/>
                <w:lang w:val="tr-TR"/>
              </w:rPr>
            </w:pPr>
            <w:r w:rsidRPr="00C13D16">
              <w:rPr>
                <w:rFonts w:cs="Arial"/>
                <w:b/>
                <w:sz w:val="20"/>
                <w:lang w:val="tr-TR"/>
              </w:rPr>
              <w:t xml:space="preserve">m. </w:t>
            </w:r>
            <w:r w:rsidR="00AF21D0" w:rsidRPr="00C13D16">
              <w:rPr>
                <w:rFonts w:cs="Arial"/>
                <w:b/>
                <w:sz w:val="20"/>
                <w:lang w:val="tr-TR"/>
              </w:rPr>
              <w:t>3:104 Farazi sebepler</w:t>
            </w:r>
          </w:p>
        </w:tc>
      </w:tr>
      <w:tr w:rsidR="00017FA7" w:rsidRPr="00C73ECE" w14:paraId="1526463F" w14:textId="77777777" w:rsidTr="00DD426A">
        <w:trPr>
          <w:cantSplit/>
        </w:trPr>
        <w:tc>
          <w:tcPr>
            <w:tcW w:w="4366" w:type="dxa"/>
          </w:tcPr>
          <w:p w14:paraId="25900BA8" w14:textId="77777777" w:rsidR="00017FA7" w:rsidRPr="00C13D16" w:rsidRDefault="00017FA7" w:rsidP="00C13D16">
            <w:pPr>
              <w:pStyle w:val="Original"/>
              <w:suppressLineNumbers/>
              <w:wordWrap/>
              <w:rPr>
                <w:rFonts w:cs="Arial"/>
              </w:rPr>
            </w:pPr>
            <w:r w:rsidRPr="00C13D16">
              <w:rPr>
                <w:rFonts w:cs="Arial"/>
              </w:rPr>
              <w:t>(1) If an activity has definitely and irreversibly led the victim to suffer damage, a subsequent activity which alone would have caused the same damage is to be disregarded.</w:t>
            </w:r>
          </w:p>
        </w:tc>
        <w:tc>
          <w:tcPr>
            <w:tcW w:w="340" w:type="dxa"/>
          </w:tcPr>
          <w:p w14:paraId="221BE787" w14:textId="77777777" w:rsidR="00017FA7" w:rsidRPr="00C73ECE" w:rsidRDefault="00017FA7" w:rsidP="00C13D16">
            <w:pPr>
              <w:pStyle w:val="Translation"/>
              <w:suppressLineNumbers/>
              <w:wordWrap/>
              <w:rPr>
                <w:rFonts w:cs="Arial"/>
                <w:lang w:val="en-GB"/>
              </w:rPr>
            </w:pPr>
          </w:p>
        </w:tc>
        <w:tc>
          <w:tcPr>
            <w:tcW w:w="4366" w:type="dxa"/>
          </w:tcPr>
          <w:p w14:paraId="238DE210" w14:textId="206339F9" w:rsidR="00017FA7" w:rsidRPr="00C13D16" w:rsidRDefault="00AF21D0" w:rsidP="00C13D16">
            <w:pPr>
              <w:suppressLineNumbers/>
              <w:rPr>
                <w:rFonts w:cs="Arial"/>
                <w:sz w:val="20"/>
                <w:lang w:val="tr-TR"/>
              </w:rPr>
            </w:pPr>
            <w:r w:rsidRPr="00C13D16">
              <w:rPr>
                <w:rFonts w:cs="Arial"/>
                <w:sz w:val="20"/>
                <w:lang w:val="tr-TR"/>
              </w:rPr>
              <w:t>(1) Bir faaliyet</w:t>
            </w:r>
            <w:r w:rsidR="00AE0C12" w:rsidRPr="00C13D16">
              <w:rPr>
                <w:rFonts w:cs="Arial"/>
                <w:sz w:val="20"/>
                <w:lang w:val="tr-TR"/>
              </w:rPr>
              <w:t>, zarar görenin</w:t>
            </w:r>
            <w:r w:rsidRPr="00C13D16">
              <w:rPr>
                <w:rFonts w:cs="Arial"/>
                <w:sz w:val="20"/>
                <w:lang w:val="tr-TR"/>
              </w:rPr>
              <w:t xml:space="preserve"> kesin ve geri dönülemez şekilde zarar</w:t>
            </w:r>
            <w:r w:rsidR="00AE0C12" w:rsidRPr="00C13D16">
              <w:rPr>
                <w:rFonts w:cs="Arial"/>
                <w:sz w:val="20"/>
                <w:lang w:val="tr-TR"/>
              </w:rPr>
              <w:t>a</w:t>
            </w:r>
            <w:r w:rsidRPr="00C13D16">
              <w:rPr>
                <w:rFonts w:cs="Arial"/>
                <w:sz w:val="20"/>
                <w:lang w:val="tr-TR"/>
              </w:rPr>
              <w:t xml:space="preserve"> </w:t>
            </w:r>
            <w:r w:rsidR="00AE0C12" w:rsidRPr="00C13D16">
              <w:rPr>
                <w:rFonts w:cs="Arial"/>
                <w:sz w:val="20"/>
                <w:lang w:val="tr-TR"/>
              </w:rPr>
              <w:t xml:space="preserve">uğramasına </w:t>
            </w:r>
            <w:r w:rsidRPr="00C13D16">
              <w:rPr>
                <w:rFonts w:cs="Arial"/>
                <w:sz w:val="20"/>
                <w:lang w:val="tr-TR"/>
              </w:rPr>
              <w:t xml:space="preserve">yol açmışsa, aynı zararı doğurmaya elverişli sonraki faaliyet göz ardı edilir. </w:t>
            </w:r>
          </w:p>
        </w:tc>
      </w:tr>
      <w:tr w:rsidR="00017FA7" w:rsidRPr="00C73ECE" w14:paraId="4E618C35" w14:textId="77777777" w:rsidTr="00DD426A">
        <w:trPr>
          <w:cantSplit/>
        </w:trPr>
        <w:tc>
          <w:tcPr>
            <w:tcW w:w="4366" w:type="dxa"/>
          </w:tcPr>
          <w:p w14:paraId="7861AED5" w14:textId="77777777" w:rsidR="00017FA7" w:rsidRPr="00C13D16" w:rsidRDefault="00017FA7" w:rsidP="00C13D16">
            <w:pPr>
              <w:pStyle w:val="Original"/>
              <w:suppressLineNumbers/>
              <w:wordWrap/>
              <w:rPr>
                <w:rFonts w:cs="Arial"/>
              </w:rPr>
            </w:pPr>
            <w:r w:rsidRPr="00C13D16">
              <w:rPr>
                <w:rFonts w:cs="Arial"/>
              </w:rPr>
              <w:t>(2) A subsequent activity is nevertheless taken into consideration if it has led to additional or aggravated damage.</w:t>
            </w:r>
          </w:p>
        </w:tc>
        <w:tc>
          <w:tcPr>
            <w:tcW w:w="340" w:type="dxa"/>
          </w:tcPr>
          <w:p w14:paraId="567D1A50" w14:textId="77777777" w:rsidR="00017FA7" w:rsidRPr="00C73ECE" w:rsidRDefault="00017FA7" w:rsidP="00C13D16">
            <w:pPr>
              <w:pStyle w:val="Translation"/>
              <w:suppressLineNumbers/>
              <w:wordWrap/>
              <w:rPr>
                <w:rFonts w:cs="Arial"/>
                <w:lang w:val="en-GB"/>
              </w:rPr>
            </w:pPr>
          </w:p>
        </w:tc>
        <w:tc>
          <w:tcPr>
            <w:tcW w:w="4366" w:type="dxa"/>
          </w:tcPr>
          <w:p w14:paraId="18674F7F" w14:textId="29F33BF3" w:rsidR="00017FA7" w:rsidRPr="00C13D16" w:rsidRDefault="00AF21D0" w:rsidP="00C13D16">
            <w:pPr>
              <w:suppressLineNumbers/>
              <w:rPr>
                <w:rFonts w:cs="Arial"/>
                <w:sz w:val="20"/>
                <w:lang w:val="tr-TR"/>
              </w:rPr>
            </w:pPr>
            <w:r w:rsidRPr="00C13D16">
              <w:rPr>
                <w:rFonts w:cs="Arial"/>
                <w:sz w:val="20"/>
                <w:lang w:val="tr-TR"/>
              </w:rPr>
              <w:t xml:space="preserve">(2) Ancak sonraki faaliyet ek veya daha ağır bir zarara yol açmışsa, dikkate alınır. </w:t>
            </w:r>
          </w:p>
        </w:tc>
      </w:tr>
      <w:tr w:rsidR="00017FA7" w:rsidRPr="00C73ECE" w14:paraId="65AD16A0" w14:textId="77777777" w:rsidTr="00DD426A">
        <w:trPr>
          <w:cantSplit/>
        </w:trPr>
        <w:tc>
          <w:tcPr>
            <w:tcW w:w="4366" w:type="dxa"/>
          </w:tcPr>
          <w:p w14:paraId="0F4CBBA0" w14:textId="77777777" w:rsidR="00017FA7" w:rsidRPr="00C13D16" w:rsidRDefault="00017FA7" w:rsidP="00C13D16">
            <w:pPr>
              <w:pStyle w:val="Original"/>
              <w:suppressLineNumbers/>
              <w:wordWrap/>
              <w:rPr>
                <w:rFonts w:cs="Arial"/>
              </w:rPr>
            </w:pPr>
            <w:r w:rsidRPr="00C13D16">
              <w:rPr>
                <w:rFonts w:cs="Arial"/>
              </w:rPr>
              <w:t>(3) If the first activity has caused continuing damage and the subsequent activity later on also would have caused it, both activities are regarded as a cause of that continuing damage from that time on.</w:t>
            </w:r>
          </w:p>
        </w:tc>
        <w:tc>
          <w:tcPr>
            <w:tcW w:w="340" w:type="dxa"/>
          </w:tcPr>
          <w:p w14:paraId="0DC6B1F5" w14:textId="77777777" w:rsidR="00017FA7" w:rsidRPr="00C73ECE" w:rsidRDefault="00017FA7" w:rsidP="00C13D16">
            <w:pPr>
              <w:pStyle w:val="Translation"/>
              <w:suppressLineNumbers/>
              <w:wordWrap/>
              <w:rPr>
                <w:rFonts w:cs="Arial"/>
                <w:lang w:val="en-GB"/>
              </w:rPr>
            </w:pPr>
          </w:p>
        </w:tc>
        <w:tc>
          <w:tcPr>
            <w:tcW w:w="4366" w:type="dxa"/>
          </w:tcPr>
          <w:p w14:paraId="1AA5CCC3" w14:textId="5BCA56CB" w:rsidR="00017FA7" w:rsidRPr="00C13D16" w:rsidRDefault="00FD00BA" w:rsidP="00C13D16">
            <w:pPr>
              <w:suppressLineNumbers/>
              <w:rPr>
                <w:rFonts w:cs="Arial"/>
                <w:sz w:val="20"/>
                <w:lang w:val="tr-TR"/>
              </w:rPr>
            </w:pPr>
            <w:r w:rsidRPr="00C13D16">
              <w:rPr>
                <w:rFonts w:cs="Arial"/>
                <w:sz w:val="20"/>
                <w:lang w:val="tr-TR"/>
              </w:rPr>
              <w:t>(3) İlk faaliyet süregelen zarara sebep olmuşsa ve sonraki faaliyet de aynı zararı doğurmaya elverişliyse, iki faaliyet de ikinci faaliyetin zarara sebep olabileceği andan itibaren bu süregelen zararın sebebi olarak değerlendirilir.</w:t>
            </w:r>
          </w:p>
        </w:tc>
      </w:tr>
      <w:tr w:rsidR="00017FA7" w:rsidRPr="00C73ECE" w14:paraId="7D915F60" w14:textId="77777777" w:rsidTr="00DD426A">
        <w:trPr>
          <w:cantSplit/>
        </w:trPr>
        <w:tc>
          <w:tcPr>
            <w:tcW w:w="4366" w:type="dxa"/>
          </w:tcPr>
          <w:p w14:paraId="3C49E466" w14:textId="77777777" w:rsidR="00017FA7" w:rsidRPr="00C13D16" w:rsidRDefault="00017FA7" w:rsidP="00C13D16">
            <w:pPr>
              <w:pStyle w:val="OriginalHeader"/>
              <w:keepNext/>
              <w:suppressLineNumbers/>
              <w:wordWrap/>
              <w:rPr>
                <w:rFonts w:cs="Arial"/>
              </w:rPr>
            </w:pPr>
            <w:r w:rsidRPr="00C13D16">
              <w:rPr>
                <w:rFonts w:cs="Arial"/>
              </w:rPr>
              <w:t>Art. 3:105. Uncertain partial causation</w:t>
            </w:r>
          </w:p>
        </w:tc>
        <w:tc>
          <w:tcPr>
            <w:tcW w:w="340" w:type="dxa"/>
          </w:tcPr>
          <w:p w14:paraId="79CBE296" w14:textId="77777777" w:rsidR="00017FA7" w:rsidRPr="00C73ECE" w:rsidRDefault="00017FA7" w:rsidP="00C13D16">
            <w:pPr>
              <w:pStyle w:val="TranslationHeader"/>
              <w:keepNext/>
              <w:suppressLineNumbers/>
              <w:wordWrap/>
              <w:rPr>
                <w:rFonts w:cs="Arial"/>
              </w:rPr>
            </w:pPr>
          </w:p>
        </w:tc>
        <w:tc>
          <w:tcPr>
            <w:tcW w:w="4366" w:type="dxa"/>
          </w:tcPr>
          <w:p w14:paraId="1DC083EA" w14:textId="488AC7B4" w:rsidR="00017FA7" w:rsidRPr="00C13D16" w:rsidRDefault="00B221F8" w:rsidP="00C13D16">
            <w:pPr>
              <w:keepNext/>
              <w:suppressLineNumbers/>
              <w:rPr>
                <w:rFonts w:cs="Arial"/>
                <w:b/>
                <w:sz w:val="20"/>
                <w:lang w:val="tr-TR"/>
              </w:rPr>
            </w:pPr>
            <w:r w:rsidRPr="00C13D16">
              <w:rPr>
                <w:rFonts w:cs="Arial"/>
                <w:b/>
                <w:sz w:val="20"/>
                <w:lang w:val="tr-TR"/>
              </w:rPr>
              <w:t xml:space="preserve">m. </w:t>
            </w:r>
            <w:r w:rsidR="007771B6" w:rsidRPr="00C13D16">
              <w:rPr>
                <w:rFonts w:cs="Arial"/>
                <w:b/>
                <w:sz w:val="20"/>
                <w:lang w:val="tr-TR"/>
              </w:rPr>
              <w:t>3:105 Belirsiz kısm</w:t>
            </w:r>
            <w:r w:rsidR="00E22514" w:rsidRPr="00C13D16">
              <w:rPr>
                <w:rFonts w:cs="Arial"/>
                <w:b/>
                <w:sz w:val="20"/>
                <w:lang w:val="tr-TR"/>
              </w:rPr>
              <w:t>i</w:t>
            </w:r>
            <w:r w:rsidR="007771B6" w:rsidRPr="00C13D16">
              <w:rPr>
                <w:rFonts w:cs="Arial"/>
                <w:b/>
                <w:sz w:val="20"/>
                <w:lang w:val="tr-TR"/>
              </w:rPr>
              <w:t xml:space="preserve"> illiyet</w:t>
            </w:r>
          </w:p>
        </w:tc>
      </w:tr>
      <w:tr w:rsidR="00017FA7" w:rsidRPr="00C73ECE" w14:paraId="228775E7" w14:textId="77777777" w:rsidTr="00DD426A">
        <w:trPr>
          <w:cantSplit/>
        </w:trPr>
        <w:tc>
          <w:tcPr>
            <w:tcW w:w="4366" w:type="dxa"/>
          </w:tcPr>
          <w:p w14:paraId="4D04EEFE" w14:textId="77777777" w:rsidR="00017FA7" w:rsidRPr="00C13D16" w:rsidRDefault="00017FA7" w:rsidP="00C13D16">
            <w:pPr>
              <w:pStyle w:val="Original"/>
              <w:suppressLineNumbers/>
              <w:wordWrap/>
              <w:rPr>
                <w:rFonts w:cs="Arial"/>
              </w:rPr>
            </w:pPr>
            <w:r w:rsidRPr="00C13D16">
              <w:rPr>
                <w:rFonts w:cs="Arial"/>
              </w:rPr>
              <w:t>In the case of multiple activities, when it is certain that none of them has caused the entire damage or any determinable part thereof, those that are likely to have [minimally] contributed to the damage are presumed to have caused equal shares thereof.</w:t>
            </w:r>
          </w:p>
        </w:tc>
        <w:tc>
          <w:tcPr>
            <w:tcW w:w="340" w:type="dxa"/>
          </w:tcPr>
          <w:p w14:paraId="51516FB2" w14:textId="77777777" w:rsidR="00017FA7" w:rsidRPr="00C73ECE" w:rsidRDefault="00017FA7" w:rsidP="00C13D16">
            <w:pPr>
              <w:pStyle w:val="Translation"/>
              <w:suppressLineNumbers/>
              <w:wordWrap/>
              <w:rPr>
                <w:rFonts w:cs="Arial"/>
                <w:lang w:val="en-GB"/>
              </w:rPr>
            </w:pPr>
          </w:p>
        </w:tc>
        <w:tc>
          <w:tcPr>
            <w:tcW w:w="4366" w:type="dxa"/>
          </w:tcPr>
          <w:p w14:paraId="3C36EF4F" w14:textId="37C7E5B4" w:rsidR="00017FA7" w:rsidRPr="00C13D16" w:rsidRDefault="0072010F" w:rsidP="00C13D16">
            <w:pPr>
              <w:suppressLineNumbers/>
              <w:rPr>
                <w:rFonts w:cs="Arial"/>
                <w:sz w:val="20"/>
                <w:lang w:val="tr-TR"/>
              </w:rPr>
            </w:pPr>
            <w:r w:rsidRPr="00C13D16">
              <w:rPr>
                <w:rFonts w:cs="Arial"/>
                <w:sz w:val="20"/>
                <w:lang w:val="tr-TR"/>
              </w:rPr>
              <w:t xml:space="preserve">Birden çok faaliyetin zararın tamamına ya da belirlenebilir herhangi bir kısmına yol açmadığı kesinse, bunlardan zarara (en ufak şekilde dahi) katkı sağlamış olma ihtimali bulunanların, zarara eşit ölçüde sebep olduğu varsayılır. </w:t>
            </w:r>
          </w:p>
        </w:tc>
      </w:tr>
      <w:tr w:rsidR="00017FA7" w:rsidRPr="00C73ECE" w14:paraId="46CA1B5B" w14:textId="77777777" w:rsidTr="00DD426A">
        <w:trPr>
          <w:cantSplit/>
        </w:trPr>
        <w:tc>
          <w:tcPr>
            <w:tcW w:w="4366" w:type="dxa"/>
          </w:tcPr>
          <w:p w14:paraId="41C2EE58" w14:textId="77777777" w:rsidR="00017FA7" w:rsidRPr="00C13D16" w:rsidRDefault="00017FA7" w:rsidP="00C13D16">
            <w:pPr>
              <w:pStyle w:val="OriginalHeader"/>
              <w:keepNext/>
              <w:suppressLineNumbers/>
              <w:wordWrap/>
              <w:rPr>
                <w:rFonts w:cs="Arial"/>
              </w:rPr>
            </w:pPr>
            <w:r w:rsidRPr="00C13D16">
              <w:rPr>
                <w:rFonts w:cs="Arial"/>
              </w:rPr>
              <w:t>Art. 3:106. Uncertain causes within the victim’s sphere</w:t>
            </w:r>
          </w:p>
        </w:tc>
        <w:tc>
          <w:tcPr>
            <w:tcW w:w="340" w:type="dxa"/>
          </w:tcPr>
          <w:p w14:paraId="6E3E6E1F" w14:textId="77777777" w:rsidR="00017FA7" w:rsidRPr="00C73ECE" w:rsidRDefault="00017FA7" w:rsidP="00C13D16">
            <w:pPr>
              <w:pStyle w:val="TranslationHeader"/>
              <w:keepNext/>
              <w:suppressLineNumbers/>
              <w:wordWrap/>
              <w:rPr>
                <w:rFonts w:cs="Arial"/>
                <w:lang w:val="en-GB"/>
              </w:rPr>
            </w:pPr>
          </w:p>
        </w:tc>
        <w:tc>
          <w:tcPr>
            <w:tcW w:w="4366" w:type="dxa"/>
          </w:tcPr>
          <w:p w14:paraId="6C139864" w14:textId="19B3DB7A" w:rsidR="00017FA7" w:rsidRPr="00C13D16" w:rsidRDefault="00B221F8" w:rsidP="00C13D16">
            <w:pPr>
              <w:keepNext/>
              <w:suppressLineNumbers/>
              <w:rPr>
                <w:rFonts w:cs="Arial"/>
                <w:b/>
                <w:sz w:val="20"/>
                <w:lang w:val="tr-TR"/>
              </w:rPr>
            </w:pPr>
            <w:r w:rsidRPr="00C13D16">
              <w:rPr>
                <w:rFonts w:cs="Arial"/>
                <w:b/>
                <w:sz w:val="20"/>
                <w:lang w:val="tr-TR"/>
              </w:rPr>
              <w:t xml:space="preserve">m. </w:t>
            </w:r>
            <w:r w:rsidR="0072010F" w:rsidRPr="00C13D16">
              <w:rPr>
                <w:rFonts w:cs="Arial"/>
                <w:b/>
                <w:sz w:val="20"/>
                <w:lang w:val="tr-TR"/>
              </w:rPr>
              <w:t xml:space="preserve">3:106 </w:t>
            </w:r>
            <w:r w:rsidR="00AE0C12" w:rsidRPr="00C13D16">
              <w:rPr>
                <w:rFonts w:cs="Arial"/>
                <w:b/>
                <w:sz w:val="20"/>
                <w:lang w:val="tr-TR"/>
              </w:rPr>
              <w:t xml:space="preserve">Zarar </w:t>
            </w:r>
            <w:r w:rsidR="00AF703C" w:rsidRPr="00C13D16">
              <w:rPr>
                <w:rFonts w:cs="Arial"/>
                <w:b/>
                <w:sz w:val="20"/>
                <w:lang w:val="tr-TR"/>
              </w:rPr>
              <w:t>g</w:t>
            </w:r>
            <w:r w:rsidR="00AE0C12" w:rsidRPr="00C13D16">
              <w:rPr>
                <w:rFonts w:cs="Arial"/>
                <w:b/>
                <w:sz w:val="20"/>
                <w:lang w:val="tr-TR"/>
              </w:rPr>
              <w:t xml:space="preserve">örenin </w:t>
            </w:r>
            <w:r w:rsidR="0072010F" w:rsidRPr="00C13D16">
              <w:rPr>
                <w:rFonts w:cs="Arial"/>
                <w:b/>
                <w:sz w:val="20"/>
                <w:lang w:val="tr-TR"/>
              </w:rPr>
              <w:t>etki alanında kalan belirsiz sebepler</w:t>
            </w:r>
          </w:p>
        </w:tc>
      </w:tr>
      <w:tr w:rsidR="00017FA7" w:rsidRPr="00C73ECE" w14:paraId="2BBD8DF3" w14:textId="77777777" w:rsidTr="00DD426A">
        <w:trPr>
          <w:cantSplit/>
        </w:trPr>
        <w:tc>
          <w:tcPr>
            <w:tcW w:w="4366" w:type="dxa"/>
          </w:tcPr>
          <w:p w14:paraId="5288429B" w14:textId="77777777" w:rsidR="00017FA7" w:rsidRPr="00C13D16" w:rsidRDefault="00017FA7" w:rsidP="00C13D16">
            <w:pPr>
              <w:pStyle w:val="Original"/>
              <w:suppressLineNumbers/>
              <w:wordWrap/>
              <w:rPr>
                <w:rFonts w:cs="Arial"/>
              </w:rPr>
            </w:pPr>
            <w:r w:rsidRPr="00C13D16">
              <w:rPr>
                <w:rFonts w:cs="Arial"/>
              </w:rPr>
              <w:t>The victim has to bear his loss to the extent corresponding to the likelihood that it may have been caused by an activity, occurrence or other circumstance within his own sphere.</w:t>
            </w:r>
          </w:p>
        </w:tc>
        <w:tc>
          <w:tcPr>
            <w:tcW w:w="340" w:type="dxa"/>
          </w:tcPr>
          <w:p w14:paraId="50701843" w14:textId="77777777" w:rsidR="00017FA7" w:rsidRPr="00C73ECE" w:rsidRDefault="00017FA7" w:rsidP="00C13D16">
            <w:pPr>
              <w:pStyle w:val="Translation"/>
              <w:suppressLineNumbers/>
              <w:wordWrap/>
              <w:rPr>
                <w:rFonts w:cs="Arial"/>
                <w:lang w:val="en-GB"/>
              </w:rPr>
            </w:pPr>
          </w:p>
        </w:tc>
        <w:tc>
          <w:tcPr>
            <w:tcW w:w="4366" w:type="dxa"/>
          </w:tcPr>
          <w:p w14:paraId="775FA804" w14:textId="23F79EE1" w:rsidR="00017FA7" w:rsidRPr="00C13D16" w:rsidRDefault="00AE0C12" w:rsidP="00C13D16">
            <w:pPr>
              <w:suppressLineNumbers/>
              <w:rPr>
                <w:rFonts w:cs="Arial"/>
                <w:sz w:val="20"/>
                <w:lang w:val="tr-TR"/>
              </w:rPr>
            </w:pPr>
            <w:r w:rsidRPr="00C13D16">
              <w:rPr>
                <w:rFonts w:cs="Arial"/>
                <w:sz w:val="20"/>
                <w:lang w:val="tr-TR"/>
              </w:rPr>
              <w:t>Zarar gören</w:t>
            </w:r>
            <w:r w:rsidR="001E06C4" w:rsidRPr="00C13D16">
              <w:rPr>
                <w:rFonts w:cs="Arial"/>
                <w:sz w:val="20"/>
                <w:lang w:val="tr-TR"/>
              </w:rPr>
              <w:t>, kendi etki alanında kalan bir faaliyet, olay ya da diğer bir şartın, kendi zararına sebep olmuş bulunabilme olasılığı ölçüsünde bu zararına katlanır.</w:t>
            </w:r>
          </w:p>
        </w:tc>
      </w:tr>
      <w:tr w:rsidR="00017FA7" w:rsidRPr="00C73ECE" w14:paraId="1BF29ED0" w14:textId="77777777" w:rsidTr="00DD426A">
        <w:trPr>
          <w:cantSplit/>
        </w:trPr>
        <w:tc>
          <w:tcPr>
            <w:tcW w:w="4366" w:type="dxa"/>
          </w:tcPr>
          <w:p w14:paraId="21FB7DB8" w14:textId="77777777" w:rsidR="00017FA7" w:rsidRPr="00C13D16" w:rsidRDefault="00017FA7" w:rsidP="00C13D16">
            <w:pPr>
              <w:pStyle w:val="OriginalHeader"/>
              <w:keepNext/>
              <w:suppressLineNumbers/>
              <w:wordWrap/>
              <w:rPr>
                <w:rFonts w:cs="Arial"/>
                <w:i/>
              </w:rPr>
            </w:pPr>
            <w:r w:rsidRPr="00C13D16">
              <w:rPr>
                <w:rFonts w:cs="Arial"/>
                <w:i/>
              </w:rPr>
              <w:t>Section 2. Scope of Liability</w:t>
            </w:r>
          </w:p>
        </w:tc>
        <w:tc>
          <w:tcPr>
            <w:tcW w:w="340" w:type="dxa"/>
          </w:tcPr>
          <w:p w14:paraId="4812B889" w14:textId="77777777" w:rsidR="00017FA7" w:rsidRPr="00C73ECE" w:rsidRDefault="00017FA7" w:rsidP="00C13D16">
            <w:pPr>
              <w:pStyle w:val="TranslationHeader"/>
              <w:keepNext/>
              <w:suppressLineNumbers/>
              <w:wordWrap/>
              <w:rPr>
                <w:rFonts w:cs="Arial"/>
                <w:i/>
              </w:rPr>
            </w:pPr>
          </w:p>
        </w:tc>
        <w:tc>
          <w:tcPr>
            <w:tcW w:w="4366" w:type="dxa"/>
          </w:tcPr>
          <w:p w14:paraId="113E3E8F" w14:textId="3CC55CA0" w:rsidR="00017FA7" w:rsidRPr="00C13D16" w:rsidRDefault="008D6F44" w:rsidP="00C13D16">
            <w:pPr>
              <w:keepNext/>
              <w:suppressLineNumbers/>
              <w:rPr>
                <w:rFonts w:cs="Arial"/>
                <w:b/>
                <w:i/>
                <w:iCs/>
                <w:sz w:val="20"/>
                <w:lang w:val="tr-TR"/>
              </w:rPr>
            </w:pPr>
            <w:r w:rsidRPr="00C13D16">
              <w:rPr>
                <w:rFonts w:cs="Arial"/>
                <w:b/>
                <w:i/>
                <w:iCs/>
                <w:sz w:val="20"/>
                <w:lang w:val="tr-TR"/>
              </w:rPr>
              <w:t xml:space="preserve">Kısım 2. Sorumluluğun </w:t>
            </w:r>
            <w:r w:rsidR="00D446D9" w:rsidRPr="00C13D16">
              <w:rPr>
                <w:rFonts w:cs="Arial"/>
                <w:b/>
                <w:i/>
                <w:iCs/>
                <w:sz w:val="20"/>
                <w:lang w:val="tr-TR"/>
              </w:rPr>
              <w:t>k</w:t>
            </w:r>
            <w:r w:rsidRPr="00C13D16">
              <w:rPr>
                <w:rFonts w:cs="Arial"/>
                <w:b/>
                <w:i/>
                <w:iCs/>
                <w:sz w:val="20"/>
                <w:lang w:val="tr-TR"/>
              </w:rPr>
              <w:t>apsamı</w:t>
            </w:r>
          </w:p>
        </w:tc>
      </w:tr>
      <w:tr w:rsidR="00017FA7" w:rsidRPr="00C73ECE" w14:paraId="74AB1A53" w14:textId="77777777" w:rsidTr="00DD426A">
        <w:trPr>
          <w:cantSplit/>
        </w:trPr>
        <w:tc>
          <w:tcPr>
            <w:tcW w:w="4366" w:type="dxa"/>
          </w:tcPr>
          <w:p w14:paraId="45C34124" w14:textId="77777777" w:rsidR="00017FA7" w:rsidRPr="00C13D16" w:rsidRDefault="00017FA7" w:rsidP="00C13D16">
            <w:pPr>
              <w:pStyle w:val="OriginalHeader"/>
              <w:keepNext/>
              <w:suppressLineNumbers/>
              <w:wordWrap/>
              <w:rPr>
                <w:rFonts w:cs="Arial"/>
              </w:rPr>
            </w:pPr>
            <w:r w:rsidRPr="00C13D16">
              <w:rPr>
                <w:rFonts w:cs="Arial"/>
              </w:rPr>
              <w:t>Art. 3:201. Scope of Liability</w:t>
            </w:r>
          </w:p>
        </w:tc>
        <w:tc>
          <w:tcPr>
            <w:tcW w:w="340" w:type="dxa"/>
          </w:tcPr>
          <w:p w14:paraId="6EA6E907" w14:textId="77777777" w:rsidR="00017FA7" w:rsidRPr="00C73ECE" w:rsidRDefault="00017FA7" w:rsidP="00C13D16">
            <w:pPr>
              <w:pStyle w:val="TranslationHeader"/>
              <w:keepNext/>
              <w:suppressLineNumbers/>
              <w:wordWrap/>
              <w:rPr>
                <w:rFonts w:cs="Arial"/>
              </w:rPr>
            </w:pPr>
          </w:p>
        </w:tc>
        <w:tc>
          <w:tcPr>
            <w:tcW w:w="4366" w:type="dxa"/>
          </w:tcPr>
          <w:p w14:paraId="1446A16A" w14:textId="37D9A87E" w:rsidR="00017FA7" w:rsidRPr="00C13D16" w:rsidRDefault="008D6F44" w:rsidP="00C13D16">
            <w:pPr>
              <w:keepNext/>
              <w:suppressLineNumbers/>
              <w:rPr>
                <w:rFonts w:cs="Arial"/>
                <w:b/>
                <w:sz w:val="20"/>
                <w:lang w:val="tr-TR"/>
              </w:rPr>
            </w:pPr>
            <w:r w:rsidRPr="00C13D16">
              <w:rPr>
                <w:rFonts w:cs="Arial"/>
                <w:b/>
                <w:sz w:val="20"/>
                <w:lang w:val="tr-TR"/>
              </w:rPr>
              <w:t>m. 3:201 Sorumluluğun kapsamı</w:t>
            </w:r>
          </w:p>
        </w:tc>
      </w:tr>
      <w:tr w:rsidR="00017FA7" w:rsidRPr="00C73ECE" w14:paraId="3BB4A498" w14:textId="77777777" w:rsidTr="00DD426A">
        <w:trPr>
          <w:cantSplit/>
        </w:trPr>
        <w:tc>
          <w:tcPr>
            <w:tcW w:w="4366" w:type="dxa"/>
          </w:tcPr>
          <w:p w14:paraId="631DD28B" w14:textId="77777777" w:rsidR="00017FA7" w:rsidRPr="00C13D16" w:rsidRDefault="00017FA7" w:rsidP="00C13D16">
            <w:pPr>
              <w:pStyle w:val="Original"/>
              <w:suppressLineNumbers/>
              <w:wordWrap/>
              <w:rPr>
                <w:rFonts w:cs="Arial"/>
              </w:rPr>
            </w:pPr>
            <w:r w:rsidRPr="00C13D16">
              <w:rPr>
                <w:rFonts w:cs="Arial"/>
              </w:rPr>
              <w:t>Where an activity is a cause within the meaning of Section 1 of this Chapter, whether and to what extent damage may be attributed to a person depends on factors such as</w:t>
            </w:r>
          </w:p>
        </w:tc>
        <w:tc>
          <w:tcPr>
            <w:tcW w:w="340" w:type="dxa"/>
          </w:tcPr>
          <w:p w14:paraId="0A230A06" w14:textId="77777777" w:rsidR="00017FA7" w:rsidRPr="00C73ECE" w:rsidRDefault="00017FA7" w:rsidP="00C13D16">
            <w:pPr>
              <w:pStyle w:val="Translation"/>
              <w:suppressLineNumbers/>
              <w:wordWrap/>
              <w:rPr>
                <w:rFonts w:cs="Arial"/>
                <w:lang w:val="en-GB"/>
              </w:rPr>
            </w:pPr>
          </w:p>
        </w:tc>
        <w:tc>
          <w:tcPr>
            <w:tcW w:w="4366" w:type="dxa"/>
          </w:tcPr>
          <w:p w14:paraId="7D442E64" w14:textId="515FCC09" w:rsidR="00017FA7" w:rsidRPr="00C13D16" w:rsidRDefault="008D6F44" w:rsidP="00C13D16">
            <w:pPr>
              <w:suppressLineNumbers/>
              <w:rPr>
                <w:rFonts w:cs="Arial"/>
                <w:sz w:val="20"/>
                <w:lang w:val="tr-TR"/>
              </w:rPr>
            </w:pPr>
            <w:r w:rsidRPr="00C13D16">
              <w:rPr>
                <w:rFonts w:cs="Arial"/>
                <w:sz w:val="20"/>
                <w:lang w:val="tr-TR"/>
              </w:rPr>
              <w:t>Bir faaliyet, bu bölümün birinci kısmı anlamında bir sebep teşkil ediyorsa, zararın bir kişiye isnat edilip edilemeyeceği ve isnadı mümkünse ne ölçüde edilebileceği,</w:t>
            </w:r>
          </w:p>
        </w:tc>
      </w:tr>
      <w:tr w:rsidR="00017FA7" w:rsidRPr="00C73ECE" w14:paraId="1A1E9D4D" w14:textId="77777777" w:rsidTr="00DD426A">
        <w:trPr>
          <w:cantSplit/>
        </w:trPr>
        <w:tc>
          <w:tcPr>
            <w:tcW w:w="4366" w:type="dxa"/>
          </w:tcPr>
          <w:p w14:paraId="1C1B3536" w14:textId="4CABC156" w:rsidR="00017FA7" w:rsidRPr="00C13D16" w:rsidRDefault="00017FA7" w:rsidP="00C13D16">
            <w:pPr>
              <w:pStyle w:val="Original"/>
              <w:suppressLineNumbers/>
              <w:wordWrap/>
              <w:rPr>
                <w:rFonts w:cs="Arial"/>
              </w:rPr>
            </w:pPr>
            <w:r w:rsidRPr="00C13D16">
              <w:rPr>
                <w:rFonts w:cs="Arial"/>
              </w:rPr>
              <w:t>a) the foreseeability of the damage to a reasonable person at the time of</w:t>
            </w:r>
            <w:r w:rsidR="008B3E5B" w:rsidRPr="00C13D16">
              <w:rPr>
                <w:rFonts w:cs="Arial"/>
              </w:rPr>
              <w:t xml:space="preserve"> </w:t>
            </w:r>
            <w:r w:rsidRPr="00C13D16">
              <w:rPr>
                <w:rFonts w:cs="Arial"/>
              </w:rPr>
              <w:t>the activity, taking into account in particular the closeness in time or space between the damaging activity and its consequence, or the magnitude of the damage in relation to the normal consequences of such an activity;</w:t>
            </w:r>
          </w:p>
        </w:tc>
        <w:tc>
          <w:tcPr>
            <w:tcW w:w="340" w:type="dxa"/>
          </w:tcPr>
          <w:p w14:paraId="5AD511DC" w14:textId="77777777" w:rsidR="00017FA7" w:rsidRPr="00C73ECE" w:rsidRDefault="00017FA7" w:rsidP="00C13D16">
            <w:pPr>
              <w:pStyle w:val="Translation"/>
              <w:suppressLineNumbers/>
              <w:wordWrap/>
              <w:rPr>
                <w:rFonts w:cs="Arial"/>
                <w:lang w:val="en-GB"/>
              </w:rPr>
            </w:pPr>
          </w:p>
        </w:tc>
        <w:tc>
          <w:tcPr>
            <w:tcW w:w="4366" w:type="dxa"/>
          </w:tcPr>
          <w:p w14:paraId="3B1B1C6F" w14:textId="5093FDBE" w:rsidR="00017FA7" w:rsidRPr="00C13D16" w:rsidRDefault="008D6F44" w:rsidP="00C13D16">
            <w:pPr>
              <w:suppressLineNumbers/>
              <w:rPr>
                <w:rFonts w:cs="Arial"/>
                <w:sz w:val="20"/>
                <w:lang w:val="tr-TR"/>
              </w:rPr>
            </w:pPr>
            <w:r w:rsidRPr="00C13D16">
              <w:rPr>
                <w:rFonts w:cs="Arial"/>
                <w:sz w:val="20"/>
                <w:lang w:val="tr-TR"/>
              </w:rPr>
              <w:t>a) özellikle zarar</w:t>
            </w:r>
            <w:r w:rsidR="001C3C55" w:rsidRPr="00C13D16">
              <w:rPr>
                <w:rFonts w:cs="Arial"/>
                <w:sz w:val="20"/>
                <w:lang w:val="tr-TR"/>
              </w:rPr>
              <w:t>a yol açan</w:t>
            </w:r>
            <w:r w:rsidRPr="00C13D16">
              <w:rPr>
                <w:rFonts w:cs="Arial"/>
                <w:sz w:val="20"/>
                <w:lang w:val="tr-TR"/>
              </w:rPr>
              <w:t xml:space="preserve"> faaliyeti</w:t>
            </w:r>
            <w:r w:rsidR="00170123" w:rsidRPr="00C13D16">
              <w:rPr>
                <w:rFonts w:cs="Arial"/>
                <w:sz w:val="20"/>
                <w:lang w:val="tr-TR"/>
              </w:rPr>
              <w:t>n</w:t>
            </w:r>
            <w:r w:rsidRPr="00C13D16">
              <w:rPr>
                <w:rFonts w:cs="Arial"/>
                <w:sz w:val="20"/>
                <w:lang w:val="tr-TR"/>
              </w:rPr>
              <w:t xml:space="preserve"> ve bunun sonucunu</w:t>
            </w:r>
            <w:r w:rsidR="00170123" w:rsidRPr="00C13D16">
              <w:rPr>
                <w:rFonts w:cs="Arial"/>
                <w:sz w:val="20"/>
                <w:lang w:val="tr-TR"/>
              </w:rPr>
              <w:t>n</w:t>
            </w:r>
            <w:r w:rsidRPr="00C13D16">
              <w:rPr>
                <w:rFonts w:cs="Arial"/>
                <w:sz w:val="20"/>
                <w:lang w:val="tr-TR"/>
              </w:rPr>
              <w:t xml:space="preserve"> zaman veya mekan itibariyle birbirine yakınlıkları ya da böyle bir faaliyetin olağan sonuçlarına kıyasla zararın ağırlığı dikkate alınarak, </w:t>
            </w:r>
            <w:r w:rsidR="00F4364B" w:rsidRPr="00C13D16">
              <w:rPr>
                <w:rFonts w:cs="Arial"/>
                <w:sz w:val="20"/>
                <w:lang w:val="tr-TR"/>
              </w:rPr>
              <w:t xml:space="preserve">faaliyet anında </w:t>
            </w:r>
            <w:r w:rsidRPr="00C13D16">
              <w:rPr>
                <w:rFonts w:cs="Arial"/>
                <w:sz w:val="20"/>
                <w:lang w:val="tr-TR"/>
              </w:rPr>
              <w:t>makul bir kişi tarafından zararın öngörülebilirliği;</w:t>
            </w:r>
          </w:p>
        </w:tc>
      </w:tr>
      <w:tr w:rsidR="00017FA7" w:rsidRPr="00C73ECE" w14:paraId="122A827C" w14:textId="77777777" w:rsidTr="00DD426A">
        <w:trPr>
          <w:cantSplit/>
        </w:trPr>
        <w:tc>
          <w:tcPr>
            <w:tcW w:w="4366" w:type="dxa"/>
          </w:tcPr>
          <w:p w14:paraId="238557AF" w14:textId="77777777" w:rsidR="00017FA7" w:rsidRPr="00C13D16" w:rsidRDefault="00017FA7" w:rsidP="00C13D16">
            <w:pPr>
              <w:pStyle w:val="Original"/>
              <w:suppressLineNumbers/>
              <w:wordWrap/>
              <w:rPr>
                <w:rFonts w:cs="Arial"/>
              </w:rPr>
            </w:pPr>
            <w:r w:rsidRPr="00C13D16">
              <w:rPr>
                <w:rFonts w:cs="Arial"/>
              </w:rPr>
              <w:t>b) the nature and the value of the protected interest (Article 2:102);</w:t>
            </w:r>
          </w:p>
        </w:tc>
        <w:tc>
          <w:tcPr>
            <w:tcW w:w="340" w:type="dxa"/>
          </w:tcPr>
          <w:p w14:paraId="4D819DB4" w14:textId="77777777" w:rsidR="00017FA7" w:rsidRPr="00C73ECE" w:rsidRDefault="00017FA7" w:rsidP="00C13D16">
            <w:pPr>
              <w:pStyle w:val="Translation"/>
              <w:suppressLineNumbers/>
              <w:wordWrap/>
              <w:rPr>
                <w:rFonts w:cs="Arial"/>
                <w:lang w:val="en-GB"/>
              </w:rPr>
            </w:pPr>
          </w:p>
        </w:tc>
        <w:tc>
          <w:tcPr>
            <w:tcW w:w="4366" w:type="dxa"/>
          </w:tcPr>
          <w:p w14:paraId="008BE706" w14:textId="19069324" w:rsidR="00017FA7" w:rsidRPr="00C13D16" w:rsidRDefault="009A3B74" w:rsidP="00C13D16">
            <w:pPr>
              <w:suppressLineNumbers/>
              <w:rPr>
                <w:rFonts w:cs="Arial"/>
                <w:sz w:val="20"/>
                <w:lang w:val="tr-TR"/>
              </w:rPr>
            </w:pPr>
            <w:r w:rsidRPr="00C13D16">
              <w:rPr>
                <w:rFonts w:cs="Arial"/>
                <w:sz w:val="20"/>
                <w:lang w:val="tr-TR"/>
              </w:rPr>
              <w:t>b) korunan menfaatin mahiyeti ve değeri (m. 2:102);</w:t>
            </w:r>
          </w:p>
        </w:tc>
      </w:tr>
      <w:tr w:rsidR="00017FA7" w:rsidRPr="00C73ECE" w14:paraId="186A4C69" w14:textId="77777777" w:rsidTr="00DD426A">
        <w:trPr>
          <w:cantSplit/>
        </w:trPr>
        <w:tc>
          <w:tcPr>
            <w:tcW w:w="4366" w:type="dxa"/>
          </w:tcPr>
          <w:p w14:paraId="03DC9675" w14:textId="77777777" w:rsidR="00017FA7" w:rsidRPr="00C13D16" w:rsidRDefault="00017FA7" w:rsidP="00C13D16">
            <w:pPr>
              <w:pStyle w:val="Original"/>
              <w:suppressLineNumbers/>
              <w:wordWrap/>
              <w:rPr>
                <w:rFonts w:cs="Arial"/>
              </w:rPr>
            </w:pPr>
            <w:r w:rsidRPr="00C13D16">
              <w:rPr>
                <w:rFonts w:cs="Arial"/>
              </w:rPr>
              <w:t>c) the basis of liability (Article 1:101);</w:t>
            </w:r>
          </w:p>
        </w:tc>
        <w:tc>
          <w:tcPr>
            <w:tcW w:w="340" w:type="dxa"/>
          </w:tcPr>
          <w:p w14:paraId="4084C974" w14:textId="77777777" w:rsidR="00017FA7" w:rsidRPr="00C73ECE" w:rsidRDefault="00017FA7" w:rsidP="00C13D16">
            <w:pPr>
              <w:pStyle w:val="Translation"/>
              <w:suppressLineNumbers/>
              <w:wordWrap/>
              <w:rPr>
                <w:rFonts w:cs="Arial"/>
                <w:lang w:val="en-GB"/>
              </w:rPr>
            </w:pPr>
          </w:p>
        </w:tc>
        <w:tc>
          <w:tcPr>
            <w:tcW w:w="4366" w:type="dxa"/>
          </w:tcPr>
          <w:p w14:paraId="41313926" w14:textId="56DEA49C" w:rsidR="00017FA7" w:rsidRPr="00C13D16" w:rsidRDefault="009A3B74" w:rsidP="00C13D16">
            <w:pPr>
              <w:suppressLineNumbers/>
              <w:rPr>
                <w:rFonts w:cs="Arial"/>
                <w:sz w:val="20"/>
                <w:lang w:val="tr-TR"/>
              </w:rPr>
            </w:pPr>
            <w:r w:rsidRPr="00C13D16">
              <w:rPr>
                <w:rFonts w:cs="Arial"/>
                <w:sz w:val="20"/>
                <w:lang w:val="tr-TR"/>
              </w:rPr>
              <w:t>c) sorumluluğun dayanağı (m. 1:101);</w:t>
            </w:r>
          </w:p>
        </w:tc>
      </w:tr>
      <w:tr w:rsidR="00017FA7" w:rsidRPr="00C73ECE" w14:paraId="3ED98D56" w14:textId="77777777" w:rsidTr="00DD426A">
        <w:trPr>
          <w:cantSplit/>
        </w:trPr>
        <w:tc>
          <w:tcPr>
            <w:tcW w:w="4366" w:type="dxa"/>
          </w:tcPr>
          <w:p w14:paraId="4102174F" w14:textId="77777777" w:rsidR="00017FA7" w:rsidRPr="00C13D16" w:rsidRDefault="00017FA7" w:rsidP="00C13D16">
            <w:pPr>
              <w:pStyle w:val="Original"/>
              <w:suppressLineNumbers/>
              <w:wordWrap/>
              <w:rPr>
                <w:rFonts w:cs="Arial"/>
              </w:rPr>
            </w:pPr>
            <w:r w:rsidRPr="00C13D16">
              <w:rPr>
                <w:rFonts w:cs="Arial"/>
              </w:rPr>
              <w:t>d) the extent of the ordinary risks of life; and</w:t>
            </w:r>
          </w:p>
        </w:tc>
        <w:tc>
          <w:tcPr>
            <w:tcW w:w="340" w:type="dxa"/>
          </w:tcPr>
          <w:p w14:paraId="08451043" w14:textId="77777777" w:rsidR="00017FA7" w:rsidRPr="00C73ECE" w:rsidRDefault="00017FA7" w:rsidP="00C13D16">
            <w:pPr>
              <w:pStyle w:val="Translation"/>
              <w:suppressLineNumbers/>
              <w:wordWrap/>
              <w:rPr>
                <w:rFonts w:cs="Arial"/>
                <w:lang w:val="en-GB"/>
              </w:rPr>
            </w:pPr>
          </w:p>
        </w:tc>
        <w:tc>
          <w:tcPr>
            <w:tcW w:w="4366" w:type="dxa"/>
          </w:tcPr>
          <w:p w14:paraId="5C8D96A8" w14:textId="10EEA7D4" w:rsidR="00017FA7" w:rsidRPr="00C13D16" w:rsidRDefault="00297DF9" w:rsidP="00C13D16">
            <w:pPr>
              <w:suppressLineNumbers/>
              <w:rPr>
                <w:rFonts w:cs="Arial"/>
                <w:sz w:val="20"/>
                <w:lang w:val="tr-TR"/>
              </w:rPr>
            </w:pPr>
            <w:r w:rsidRPr="00C13D16">
              <w:rPr>
                <w:rFonts w:cs="Arial"/>
                <w:sz w:val="20"/>
                <w:lang w:val="tr-TR"/>
              </w:rPr>
              <w:t>d) hayatın olağan risklerinin kapsamı; ve</w:t>
            </w:r>
          </w:p>
        </w:tc>
      </w:tr>
      <w:tr w:rsidR="00017FA7" w:rsidRPr="00C73ECE" w14:paraId="54BE9287" w14:textId="77777777" w:rsidTr="00DD426A">
        <w:trPr>
          <w:cantSplit/>
        </w:trPr>
        <w:tc>
          <w:tcPr>
            <w:tcW w:w="4366" w:type="dxa"/>
          </w:tcPr>
          <w:p w14:paraId="3B100212" w14:textId="77777777" w:rsidR="00017FA7" w:rsidRPr="00C13D16" w:rsidRDefault="00017FA7" w:rsidP="00C13D16">
            <w:pPr>
              <w:pStyle w:val="Original"/>
              <w:suppressLineNumbers/>
              <w:wordWrap/>
              <w:rPr>
                <w:rFonts w:cs="Arial"/>
              </w:rPr>
            </w:pPr>
            <w:r w:rsidRPr="00C13D16">
              <w:rPr>
                <w:rFonts w:cs="Arial"/>
              </w:rPr>
              <w:t>e) the protective purpose of the rule that has been violated.</w:t>
            </w:r>
          </w:p>
        </w:tc>
        <w:tc>
          <w:tcPr>
            <w:tcW w:w="340" w:type="dxa"/>
          </w:tcPr>
          <w:p w14:paraId="702C409B" w14:textId="77777777" w:rsidR="00017FA7" w:rsidRPr="00C73ECE" w:rsidRDefault="00017FA7" w:rsidP="00C13D16">
            <w:pPr>
              <w:pStyle w:val="Translation"/>
              <w:suppressLineNumbers/>
              <w:wordWrap/>
              <w:rPr>
                <w:rFonts w:cs="Arial"/>
                <w:lang w:val="en-GB"/>
              </w:rPr>
            </w:pPr>
          </w:p>
        </w:tc>
        <w:tc>
          <w:tcPr>
            <w:tcW w:w="4366" w:type="dxa"/>
          </w:tcPr>
          <w:p w14:paraId="6CB772DE" w14:textId="60ABAFF3" w:rsidR="00017FA7" w:rsidRPr="00C13D16" w:rsidRDefault="00297DF9" w:rsidP="00C13D16">
            <w:pPr>
              <w:suppressLineNumbers/>
              <w:rPr>
                <w:rFonts w:cs="Arial"/>
                <w:sz w:val="20"/>
                <w:lang w:val="tr-TR"/>
              </w:rPr>
            </w:pPr>
            <w:r w:rsidRPr="00C13D16">
              <w:rPr>
                <w:rFonts w:cs="Arial"/>
                <w:sz w:val="20"/>
                <w:lang w:val="tr-TR"/>
              </w:rPr>
              <w:t>e) ihlal edilen normun koruma amacı</w:t>
            </w:r>
          </w:p>
        </w:tc>
      </w:tr>
      <w:tr w:rsidR="00297DF9" w:rsidRPr="00C73ECE" w14:paraId="03ABD8AC" w14:textId="77777777" w:rsidTr="00DD426A">
        <w:trPr>
          <w:cantSplit/>
        </w:trPr>
        <w:tc>
          <w:tcPr>
            <w:tcW w:w="4366" w:type="dxa"/>
          </w:tcPr>
          <w:p w14:paraId="54C411C2" w14:textId="77777777" w:rsidR="00297DF9" w:rsidRPr="00C13D16" w:rsidRDefault="00297DF9" w:rsidP="00C13D16">
            <w:pPr>
              <w:pStyle w:val="Original"/>
              <w:suppressLineNumbers/>
              <w:wordWrap/>
              <w:rPr>
                <w:rFonts w:cs="Arial"/>
              </w:rPr>
            </w:pPr>
          </w:p>
        </w:tc>
        <w:tc>
          <w:tcPr>
            <w:tcW w:w="340" w:type="dxa"/>
          </w:tcPr>
          <w:p w14:paraId="00EA2B01" w14:textId="77777777" w:rsidR="00297DF9" w:rsidRPr="00C73ECE" w:rsidRDefault="00297DF9" w:rsidP="00C13D16">
            <w:pPr>
              <w:pStyle w:val="Translation"/>
              <w:suppressLineNumbers/>
              <w:wordWrap/>
              <w:rPr>
                <w:rFonts w:cs="Arial"/>
                <w:lang w:val="en-GB"/>
              </w:rPr>
            </w:pPr>
          </w:p>
        </w:tc>
        <w:tc>
          <w:tcPr>
            <w:tcW w:w="4366" w:type="dxa"/>
          </w:tcPr>
          <w:p w14:paraId="32806B94" w14:textId="2653EA8A" w:rsidR="00297DF9" w:rsidRPr="00C13D16" w:rsidRDefault="00297DF9" w:rsidP="00C13D16">
            <w:pPr>
              <w:suppressLineNumbers/>
              <w:rPr>
                <w:rFonts w:cs="Arial"/>
                <w:sz w:val="20"/>
                <w:lang w:val="tr-TR"/>
              </w:rPr>
            </w:pPr>
            <w:r w:rsidRPr="00C13D16">
              <w:rPr>
                <w:rFonts w:cs="Arial"/>
                <w:sz w:val="20"/>
                <w:lang w:val="tr-TR"/>
              </w:rPr>
              <w:t xml:space="preserve">gibi </w:t>
            </w:r>
            <w:r w:rsidR="00B5503D" w:rsidRPr="00C13D16">
              <w:rPr>
                <w:rFonts w:cs="Arial"/>
                <w:sz w:val="20"/>
                <w:lang w:val="tr-TR"/>
              </w:rPr>
              <w:t xml:space="preserve">faktörlere </w:t>
            </w:r>
            <w:r w:rsidRPr="00C13D16">
              <w:rPr>
                <w:rFonts w:cs="Arial"/>
                <w:sz w:val="20"/>
                <w:lang w:val="tr-TR"/>
              </w:rPr>
              <w:t>bağlıdır.</w:t>
            </w:r>
          </w:p>
        </w:tc>
      </w:tr>
      <w:tr w:rsidR="00017FA7" w:rsidRPr="00C73ECE" w14:paraId="7A691365" w14:textId="77777777" w:rsidTr="00DD426A">
        <w:trPr>
          <w:cantSplit/>
        </w:trPr>
        <w:tc>
          <w:tcPr>
            <w:tcW w:w="4366" w:type="dxa"/>
          </w:tcPr>
          <w:p w14:paraId="2E0823D4" w14:textId="77777777" w:rsidR="00017FA7" w:rsidRPr="00C13D16" w:rsidRDefault="00017FA7" w:rsidP="00C13D16">
            <w:pPr>
              <w:pStyle w:val="OriginalHeader"/>
              <w:keepNext/>
              <w:suppressLineNumbers/>
              <w:wordWrap/>
              <w:rPr>
                <w:rFonts w:cs="Arial"/>
              </w:rPr>
            </w:pPr>
            <w:r w:rsidRPr="00C13D16">
              <w:rPr>
                <w:rFonts w:cs="Arial"/>
              </w:rPr>
              <w:lastRenderedPageBreak/>
              <w:t>TITLE III. Bases of Liability</w:t>
            </w:r>
          </w:p>
        </w:tc>
        <w:tc>
          <w:tcPr>
            <w:tcW w:w="340" w:type="dxa"/>
          </w:tcPr>
          <w:p w14:paraId="09534D3E" w14:textId="77777777" w:rsidR="00017FA7" w:rsidRPr="00C73ECE" w:rsidRDefault="00017FA7" w:rsidP="00C13D16">
            <w:pPr>
              <w:pStyle w:val="TranslationHeader"/>
              <w:keepNext/>
              <w:suppressLineNumbers/>
              <w:wordWrap/>
              <w:rPr>
                <w:rFonts w:cs="Arial"/>
                <w:lang w:val="en-GB"/>
              </w:rPr>
            </w:pPr>
          </w:p>
        </w:tc>
        <w:tc>
          <w:tcPr>
            <w:tcW w:w="4366" w:type="dxa"/>
          </w:tcPr>
          <w:p w14:paraId="5BC6F31A" w14:textId="7D77C8EC" w:rsidR="00017FA7" w:rsidRPr="00C13D16" w:rsidRDefault="00297DF9" w:rsidP="00C13D16">
            <w:pPr>
              <w:pStyle w:val="TranslationHeader"/>
              <w:keepNext/>
              <w:suppressLineNumbers/>
              <w:wordWrap/>
              <w:rPr>
                <w:rFonts w:cs="Arial"/>
                <w:color w:val="auto"/>
                <w:lang w:val="tr-TR"/>
              </w:rPr>
            </w:pPr>
            <w:r w:rsidRPr="00C13D16">
              <w:rPr>
                <w:rFonts w:cs="Arial"/>
                <w:color w:val="auto"/>
                <w:lang w:val="tr-TR"/>
              </w:rPr>
              <w:t>BAŞLIK III. Sorumluluğun Temelleri</w:t>
            </w:r>
          </w:p>
        </w:tc>
      </w:tr>
      <w:tr w:rsidR="00017FA7" w:rsidRPr="00C73ECE" w14:paraId="0D7372C4" w14:textId="77777777" w:rsidTr="00DD426A">
        <w:trPr>
          <w:cantSplit/>
        </w:trPr>
        <w:tc>
          <w:tcPr>
            <w:tcW w:w="4366" w:type="dxa"/>
          </w:tcPr>
          <w:p w14:paraId="2C19F990" w14:textId="77777777" w:rsidR="00017FA7" w:rsidRPr="00C13D16" w:rsidRDefault="00017FA7" w:rsidP="00C13D16">
            <w:pPr>
              <w:pStyle w:val="OriginalHeader"/>
              <w:keepNext/>
              <w:suppressLineNumbers/>
              <w:wordWrap/>
              <w:rPr>
                <w:rFonts w:cs="Arial"/>
              </w:rPr>
            </w:pPr>
            <w:r w:rsidRPr="00C13D16">
              <w:rPr>
                <w:rFonts w:cs="Arial"/>
              </w:rPr>
              <w:t>Chapter 4. Liability based on fault</w:t>
            </w:r>
          </w:p>
        </w:tc>
        <w:tc>
          <w:tcPr>
            <w:tcW w:w="340" w:type="dxa"/>
          </w:tcPr>
          <w:p w14:paraId="7B87C421" w14:textId="77777777" w:rsidR="00017FA7" w:rsidRPr="00C73ECE" w:rsidRDefault="00017FA7" w:rsidP="00C13D16">
            <w:pPr>
              <w:pStyle w:val="TranslationHeader"/>
              <w:keepNext/>
              <w:suppressLineNumbers/>
              <w:wordWrap/>
              <w:rPr>
                <w:rFonts w:cs="Arial"/>
                <w:lang w:val="en-GB"/>
              </w:rPr>
            </w:pPr>
          </w:p>
        </w:tc>
        <w:tc>
          <w:tcPr>
            <w:tcW w:w="4366" w:type="dxa"/>
          </w:tcPr>
          <w:p w14:paraId="227C1662" w14:textId="6A9E7BFD" w:rsidR="00017FA7" w:rsidRPr="00C13D16" w:rsidRDefault="00B4681F" w:rsidP="00C13D16">
            <w:pPr>
              <w:pStyle w:val="TranslationHeader"/>
              <w:keepNext/>
              <w:suppressLineNumbers/>
              <w:wordWrap/>
              <w:rPr>
                <w:rFonts w:cs="Arial"/>
                <w:color w:val="auto"/>
                <w:lang w:val="tr-TR"/>
              </w:rPr>
            </w:pPr>
            <w:r w:rsidRPr="00C13D16">
              <w:rPr>
                <w:rFonts w:cs="Arial"/>
                <w:color w:val="auto"/>
                <w:lang w:val="tr-TR"/>
              </w:rPr>
              <w:t xml:space="preserve">Bölüm 4. Kusura </w:t>
            </w:r>
            <w:r w:rsidR="004C6146" w:rsidRPr="00C13D16">
              <w:rPr>
                <w:rFonts w:cs="Arial"/>
                <w:color w:val="auto"/>
                <w:lang w:val="tr-TR"/>
              </w:rPr>
              <w:t>Dayanan Sorumluluk</w:t>
            </w:r>
          </w:p>
        </w:tc>
      </w:tr>
      <w:tr w:rsidR="00017FA7" w:rsidRPr="00C73ECE" w14:paraId="305C271C" w14:textId="77777777" w:rsidTr="00DD426A">
        <w:trPr>
          <w:cantSplit/>
        </w:trPr>
        <w:tc>
          <w:tcPr>
            <w:tcW w:w="4366" w:type="dxa"/>
          </w:tcPr>
          <w:p w14:paraId="21066F6B" w14:textId="77777777" w:rsidR="00017FA7" w:rsidRPr="00C13D16" w:rsidRDefault="00017FA7" w:rsidP="00C13D16">
            <w:pPr>
              <w:pStyle w:val="OriginalHeader"/>
              <w:keepNext/>
              <w:suppressLineNumbers/>
              <w:wordWrap/>
              <w:rPr>
                <w:rFonts w:cs="Arial"/>
                <w:i/>
              </w:rPr>
            </w:pPr>
            <w:r w:rsidRPr="00C13D16">
              <w:rPr>
                <w:rFonts w:cs="Arial"/>
                <w:i/>
              </w:rPr>
              <w:t>Section 1. Conditions of liability based on fault</w:t>
            </w:r>
          </w:p>
        </w:tc>
        <w:tc>
          <w:tcPr>
            <w:tcW w:w="340" w:type="dxa"/>
          </w:tcPr>
          <w:p w14:paraId="0EED27C7" w14:textId="77777777" w:rsidR="00017FA7" w:rsidRPr="00C73ECE" w:rsidRDefault="00017FA7" w:rsidP="00C13D16">
            <w:pPr>
              <w:pStyle w:val="TranslationHeader"/>
              <w:keepNext/>
              <w:suppressLineNumbers/>
              <w:wordWrap/>
              <w:rPr>
                <w:rFonts w:cs="Arial"/>
                <w:lang w:val="en-GB"/>
              </w:rPr>
            </w:pPr>
          </w:p>
        </w:tc>
        <w:tc>
          <w:tcPr>
            <w:tcW w:w="4366" w:type="dxa"/>
          </w:tcPr>
          <w:p w14:paraId="3B1BB0D8" w14:textId="160000D4" w:rsidR="00017FA7" w:rsidRPr="00C13D16" w:rsidRDefault="00AB56CE" w:rsidP="00C13D16">
            <w:pPr>
              <w:pStyle w:val="TranslationHeader"/>
              <w:keepNext/>
              <w:suppressLineNumbers/>
              <w:wordWrap/>
              <w:rPr>
                <w:rFonts w:cs="Arial"/>
                <w:i/>
                <w:color w:val="auto"/>
                <w:lang w:val="tr-TR"/>
              </w:rPr>
            </w:pPr>
            <w:r w:rsidRPr="00C13D16">
              <w:rPr>
                <w:rFonts w:cs="Arial"/>
                <w:i/>
                <w:color w:val="auto"/>
                <w:lang w:val="tr-TR"/>
              </w:rPr>
              <w:t xml:space="preserve">Kısım 1. Kusura </w:t>
            </w:r>
            <w:r w:rsidR="0006091A" w:rsidRPr="00C13D16">
              <w:rPr>
                <w:rFonts w:cs="Arial"/>
                <w:i/>
                <w:color w:val="auto"/>
                <w:lang w:val="tr-TR"/>
              </w:rPr>
              <w:t>dayanan sorumluluğun şartları</w:t>
            </w:r>
          </w:p>
        </w:tc>
      </w:tr>
      <w:tr w:rsidR="00017FA7" w:rsidRPr="00C73ECE" w14:paraId="5F1B8A4A" w14:textId="77777777" w:rsidTr="00DD426A">
        <w:trPr>
          <w:cantSplit/>
        </w:trPr>
        <w:tc>
          <w:tcPr>
            <w:tcW w:w="4366" w:type="dxa"/>
          </w:tcPr>
          <w:p w14:paraId="5A553270" w14:textId="77777777" w:rsidR="00017FA7" w:rsidRPr="00C13D16" w:rsidRDefault="00017FA7" w:rsidP="00C13D16">
            <w:pPr>
              <w:pStyle w:val="OriginalHeader"/>
              <w:keepNext/>
              <w:suppressLineNumbers/>
              <w:wordWrap/>
              <w:rPr>
                <w:rFonts w:cs="Arial"/>
              </w:rPr>
            </w:pPr>
            <w:r w:rsidRPr="00C13D16">
              <w:rPr>
                <w:rFonts w:cs="Arial"/>
              </w:rPr>
              <w:t>Art. 4:101. Fault</w:t>
            </w:r>
          </w:p>
        </w:tc>
        <w:tc>
          <w:tcPr>
            <w:tcW w:w="340" w:type="dxa"/>
          </w:tcPr>
          <w:p w14:paraId="117CE7A7" w14:textId="77777777" w:rsidR="00017FA7" w:rsidRPr="00C73ECE" w:rsidRDefault="00017FA7" w:rsidP="00C13D16">
            <w:pPr>
              <w:pStyle w:val="TranslationHeader"/>
              <w:keepNext/>
              <w:suppressLineNumbers/>
              <w:wordWrap/>
              <w:rPr>
                <w:rFonts w:cs="Arial"/>
              </w:rPr>
            </w:pPr>
          </w:p>
        </w:tc>
        <w:tc>
          <w:tcPr>
            <w:tcW w:w="4366" w:type="dxa"/>
          </w:tcPr>
          <w:p w14:paraId="7FCFB9E5" w14:textId="3485D694" w:rsidR="00017FA7" w:rsidRPr="00C13D16" w:rsidRDefault="00475BC0" w:rsidP="00C13D16">
            <w:pPr>
              <w:keepNext/>
              <w:suppressLineNumbers/>
              <w:rPr>
                <w:rFonts w:cs="Arial"/>
                <w:b/>
                <w:sz w:val="20"/>
                <w:lang w:val="tr-TR"/>
              </w:rPr>
            </w:pPr>
            <w:r w:rsidRPr="00C13D16">
              <w:rPr>
                <w:rFonts w:cs="Arial"/>
                <w:b/>
                <w:sz w:val="20"/>
                <w:lang w:val="tr-TR"/>
              </w:rPr>
              <w:t>m. 4:101. Kusur</w:t>
            </w:r>
          </w:p>
        </w:tc>
      </w:tr>
      <w:tr w:rsidR="00017FA7" w:rsidRPr="00C73ECE" w14:paraId="2BF7B99F" w14:textId="77777777" w:rsidTr="00DD426A">
        <w:trPr>
          <w:cantSplit/>
        </w:trPr>
        <w:tc>
          <w:tcPr>
            <w:tcW w:w="4366" w:type="dxa"/>
          </w:tcPr>
          <w:p w14:paraId="3E951BB7" w14:textId="77777777" w:rsidR="00017FA7" w:rsidRPr="00C13D16" w:rsidRDefault="00017FA7" w:rsidP="00C13D16">
            <w:pPr>
              <w:pStyle w:val="Original"/>
              <w:suppressLineNumbers/>
              <w:wordWrap/>
              <w:rPr>
                <w:rFonts w:cs="Arial"/>
              </w:rPr>
            </w:pPr>
            <w:r w:rsidRPr="00C13D16">
              <w:rPr>
                <w:rFonts w:cs="Arial"/>
              </w:rPr>
              <w:t>A person is liable on the basis of fault for intentional or negligent violation of the required standard of conduct.</w:t>
            </w:r>
          </w:p>
        </w:tc>
        <w:tc>
          <w:tcPr>
            <w:tcW w:w="340" w:type="dxa"/>
          </w:tcPr>
          <w:p w14:paraId="7955055B" w14:textId="77777777" w:rsidR="00017FA7" w:rsidRPr="00C73ECE" w:rsidRDefault="00017FA7" w:rsidP="00C13D16">
            <w:pPr>
              <w:pStyle w:val="Translation"/>
              <w:suppressLineNumbers/>
              <w:wordWrap/>
              <w:rPr>
                <w:rFonts w:cs="Arial"/>
                <w:lang w:val="en-GB"/>
              </w:rPr>
            </w:pPr>
          </w:p>
        </w:tc>
        <w:tc>
          <w:tcPr>
            <w:tcW w:w="4366" w:type="dxa"/>
          </w:tcPr>
          <w:p w14:paraId="4DBB7802" w14:textId="3898D171" w:rsidR="00017FA7" w:rsidRPr="00C13D16" w:rsidRDefault="00475BC0" w:rsidP="00C13D16">
            <w:pPr>
              <w:suppressLineNumbers/>
              <w:rPr>
                <w:rFonts w:cs="Arial"/>
                <w:sz w:val="20"/>
                <w:lang w:val="tr-TR"/>
              </w:rPr>
            </w:pPr>
            <w:r w:rsidRPr="00C13D16">
              <w:rPr>
                <w:rFonts w:cs="Arial"/>
                <w:sz w:val="20"/>
                <w:lang w:val="tr-TR"/>
              </w:rPr>
              <w:t>Bir kişi, gerekli davranış ölçüsünün kasten veya ihmal</w:t>
            </w:r>
            <w:r w:rsidR="00937250" w:rsidRPr="00C13D16">
              <w:rPr>
                <w:rFonts w:cs="Arial"/>
                <w:sz w:val="20"/>
                <w:lang w:val="tr-TR"/>
              </w:rPr>
              <w:t>î</w:t>
            </w:r>
            <w:r w:rsidRPr="00C13D16">
              <w:rPr>
                <w:rFonts w:cs="Arial"/>
                <w:sz w:val="20"/>
                <w:lang w:val="tr-TR"/>
              </w:rPr>
              <w:t xml:space="preserve"> olarak ihlali sebebiyle kusur sorumluluğu temelinde sorumludur.</w:t>
            </w:r>
          </w:p>
        </w:tc>
      </w:tr>
      <w:tr w:rsidR="00017FA7" w:rsidRPr="00C73ECE" w14:paraId="306BB3B9" w14:textId="77777777" w:rsidTr="00DD426A">
        <w:trPr>
          <w:cantSplit/>
        </w:trPr>
        <w:tc>
          <w:tcPr>
            <w:tcW w:w="4366" w:type="dxa"/>
          </w:tcPr>
          <w:p w14:paraId="5998DAE2" w14:textId="77777777" w:rsidR="00017FA7" w:rsidRPr="00C13D16" w:rsidRDefault="00017FA7" w:rsidP="00C13D16">
            <w:pPr>
              <w:pStyle w:val="OriginalHeader"/>
              <w:keepNext/>
              <w:suppressLineNumbers/>
              <w:wordWrap/>
              <w:rPr>
                <w:rFonts w:cs="Arial"/>
              </w:rPr>
            </w:pPr>
            <w:r w:rsidRPr="00C13D16">
              <w:rPr>
                <w:rFonts w:cs="Arial"/>
              </w:rPr>
              <w:t>Art. 4:102. Required standard of conduct</w:t>
            </w:r>
          </w:p>
        </w:tc>
        <w:tc>
          <w:tcPr>
            <w:tcW w:w="340" w:type="dxa"/>
          </w:tcPr>
          <w:p w14:paraId="5811ECF0" w14:textId="77777777" w:rsidR="00017FA7" w:rsidRPr="00C73ECE" w:rsidRDefault="00017FA7" w:rsidP="00C13D16">
            <w:pPr>
              <w:pStyle w:val="TranslationHeader"/>
              <w:keepNext/>
              <w:suppressLineNumbers/>
              <w:wordWrap/>
              <w:rPr>
                <w:rFonts w:cs="Arial"/>
                <w:lang w:val="en-GB"/>
              </w:rPr>
            </w:pPr>
          </w:p>
        </w:tc>
        <w:tc>
          <w:tcPr>
            <w:tcW w:w="4366" w:type="dxa"/>
          </w:tcPr>
          <w:p w14:paraId="42BB8F0D" w14:textId="3A0A6866" w:rsidR="00017FA7" w:rsidRPr="00C13D16" w:rsidRDefault="00E97583" w:rsidP="00C13D16">
            <w:pPr>
              <w:keepNext/>
              <w:suppressLineNumbers/>
              <w:rPr>
                <w:rFonts w:cs="Arial"/>
                <w:b/>
                <w:sz w:val="20"/>
                <w:lang w:val="tr-TR"/>
              </w:rPr>
            </w:pPr>
            <w:r w:rsidRPr="00C13D16">
              <w:rPr>
                <w:rFonts w:cs="Arial"/>
                <w:b/>
                <w:sz w:val="20"/>
                <w:lang w:val="tr-TR"/>
              </w:rPr>
              <w:t xml:space="preserve">m. </w:t>
            </w:r>
            <w:r w:rsidR="00475BC0" w:rsidRPr="00C13D16">
              <w:rPr>
                <w:rFonts w:cs="Arial"/>
                <w:b/>
                <w:sz w:val="20"/>
                <w:lang w:val="tr-TR"/>
              </w:rPr>
              <w:t>4:102 Gerekli davranış ölçüsü</w:t>
            </w:r>
          </w:p>
        </w:tc>
      </w:tr>
      <w:tr w:rsidR="00017FA7" w:rsidRPr="00C73ECE" w14:paraId="2519B6F6" w14:textId="77777777" w:rsidTr="00DD426A">
        <w:trPr>
          <w:cantSplit/>
        </w:trPr>
        <w:tc>
          <w:tcPr>
            <w:tcW w:w="4366" w:type="dxa"/>
          </w:tcPr>
          <w:p w14:paraId="2EDA9D6B" w14:textId="77777777" w:rsidR="00017FA7" w:rsidRPr="00C13D16" w:rsidRDefault="00017FA7" w:rsidP="00C13D16">
            <w:pPr>
              <w:pStyle w:val="Original"/>
              <w:suppressLineNumbers/>
              <w:wordWrap/>
              <w:rPr>
                <w:rFonts w:cs="Arial"/>
              </w:rPr>
            </w:pPr>
            <w:r w:rsidRPr="00C13D16">
              <w:rPr>
                <w:rFonts w:cs="Arial"/>
              </w:rPr>
              <w:t>(1) The required standard of conduct is that of the reasonable person in the circumstances, and depends, in particular, on the nature and value of the protected interest involved, the dangerousness of the activity, the expertise to be expected of a person carrying it on, the foreseeability of the damage, the relationship of proximity or special reliance between those involved, as well as the availability and the costs of precautionary or alternative methods.</w:t>
            </w:r>
          </w:p>
        </w:tc>
        <w:tc>
          <w:tcPr>
            <w:tcW w:w="340" w:type="dxa"/>
          </w:tcPr>
          <w:p w14:paraId="13D5EA37" w14:textId="77777777" w:rsidR="00017FA7" w:rsidRPr="00C73ECE" w:rsidRDefault="00017FA7" w:rsidP="00C13D16">
            <w:pPr>
              <w:pStyle w:val="Translation"/>
              <w:suppressLineNumbers/>
              <w:wordWrap/>
              <w:rPr>
                <w:rFonts w:cs="Arial"/>
                <w:lang w:val="en-GB"/>
              </w:rPr>
            </w:pPr>
          </w:p>
        </w:tc>
        <w:tc>
          <w:tcPr>
            <w:tcW w:w="4366" w:type="dxa"/>
          </w:tcPr>
          <w:p w14:paraId="1086F961" w14:textId="66290A01" w:rsidR="00017FA7" w:rsidRPr="00C13D16" w:rsidRDefault="00E30B44" w:rsidP="00C13D16">
            <w:pPr>
              <w:suppressLineNumbers/>
              <w:rPr>
                <w:rFonts w:cs="Arial"/>
                <w:sz w:val="20"/>
                <w:lang w:val="tr-TR"/>
              </w:rPr>
            </w:pPr>
            <w:r w:rsidRPr="00C13D16">
              <w:rPr>
                <w:rFonts w:cs="Arial"/>
                <w:sz w:val="20"/>
                <w:lang w:val="tr-TR"/>
              </w:rPr>
              <w:t xml:space="preserve">(1) Gerekli davranış ölçüsü, makul bir kişinin, aynı şartlarda bulunacağı davranış olup; özellikle korunan somut menfaatin mahiyeti ve değerine, faaliyetin tehlikeliliğine, faaliyette bulunan kişiden beklenen uzmanlığa, zararın öngörülebilirliğine, ilgililer arasındaki ilişkinin </w:t>
            </w:r>
            <w:r w:rsidR="00E543E1" w:rsidRPr="00C13D16">
              <w:rPr>
                <w:rFonts w:cs="Arial"/>
                <w:sz w:val="20"/>
                <w:lang w:val="tr-TR"/>
              </w:rPr>
              <w:t>yakınlığı</w:t>
            </w:r>
            <w:r w:rsidR="00170123" w:rsidRPr="00C13D16">
              <w:rPr>
                <w:rFonts w:cs="Arial"/>
                <w:sz w:val="20"/>
                <w:lang w:val="tr-TR"/>
              </w:rPr>
              <w:t>na</w:t>
            </w:r>
            <w:r w:rsidR="00E543E1" w:rsidRPr="00C13D16">
              <w:rPr>
                <w:rFonts w:cs="Arial"/>
                <w:sz w:val="20"/>
                <w:lang w:val="tr-TR"/>
              </w:rPr>
              <w:t xml:space="preserve"> </w:t>
            </w:r>
            <w:r w:rsidRPr="00C13D16">
              <w:rPr>
                <w:rFonts w:cs="Arial"/>
                <w:sz w:val="20"/>
                <w:lang w:val="tr-TR"/>
              </w:rPr>
              <w:t xml:space="preserve">veya özel güvene ve önleyici ya da alternatif yolların </w:t>
            </w:r>
            <w:r w:rsidR="006B03F1" w:rsidRPr="00C13D16">
              <w:rPr>
                <w:rFonts w:cs="Arial"/>
                <w:sz w:val="20"/>
                <w:lang w:val="tr-TR"/>
              </w:rPr>
              <w:t xml:space="preserve">erişilebilirliğine </w:t>
            </w:r>
            <w:r w:rsidRPr="00C13D16">
              <w:rPr>
                <w:rFonts w:cs="Arial"/>
                <w:sz w:val="20"/>
                <w:lang w:val="tr-TR"/>
              </w:rPr>
              <w:t>ve maliyetine bağlıdır.</w:t>
            </w:r>
          </w:p>
        </w:tc>
      </w:tr>
      <w:tr w:rsidR="00017FA7" w:rsidRPr="00C73ECE" w14:paraId="4B29E9EE" w14:textId="77777777" w:rsidTr="00DD426A">
        <w:trPr>
          <w:cantSplit/>
        </w:trPr>
        <w:tc>
          <w:tcPr>
            <w:tcW w:w="4366" w:type="dxa"/>
          </w:tcPr>
          <w:p w14:paraId="668CC219" w14:textId="77777777" w:rsidR="00017FA7" w:rsidRPr="00C13D16" w:rsidRDefault="00017FA7" w:rsidP="00C13D16">
            <w:pPr>
              <w:pStyle w:val="Original"/>
              <w:suppressLineNumbers/>
              <w:wordWrap/>
              <w:rPr>
                <w:rFonts w:cs="Arial"/>
              </w:rPr>
            </w:pPr>
            <w:r w:rsidRPr="00C13D16">
              <w:rPr>
                <w:rFonts w:cs="Arial"/>
              </w:rPr>
              <w:t>(2) The above standard may be adjusted when due to age, mental or physical disability or due to extraordinary circumstances the person cannot be expected to conform to it.</w:t>
            </w:r>
          </w:p>
        </w:tc>
        <w:tc>
          <w:tcPr>
            <w:tcW w:w="340" w:type="dxa"/>
          </w:tcPr>
          <w:p w14:paraId="40FF24E7" w14:textId="77777777" w:rsidR="00017FA7" w:rsidRPr="00C73ECE" w:rsidRDefault="00017FA7" w:rsidP="00C13D16">
            <w:pPr>
              <w:pStyle w:val="Translation"/>
              <w:suppressLineNumbers/>
              <w:wordWrap/>
              <w:rPr>
                <w:rFonts w:cs="Arial"/>
                <w:lang w:val="en-GB"/>
              </w:rPr>
            </w:pPr>
          </w:p>
        </w:tc>
        <w:tc>
          <w:tcPr>
            <w:tcW w:w="4366" w:type="dxa"/>
          </w:tcPr>
          <w:p w14:paraId="17379A5F" w14:textId="04629E4F" w:rsidR="00017FA7" w:rsidRPr="00C13D16" w:rsidRDefault="00E30B44" w:rsidP="00C13D16">
            <w:pPr>
              <w:suppressLineNumbers/>
              <w:rPr>
                <w:rFonts w:cs="Arial"/>
                <w:sz w:val="20"/>
                <w:lang w:val="tr-TR"/>
              </w:rPr>
            </w:pPr>
            <w:r w:rsidRPr="00C13D16">
              <w:rPr>
                <w:rFonts w:cs="Arial"/>
                <w:sz w:val="20"/>
                <w:lang w:val="tr-TR"/>
              </w:rPr>
              <w:t xml:space="preserve">(2) Yukarıdaki ölçü, yaş, </w:t>
            </w:r>
            <w:r w:rsidR="00893540" w:rsidRPr="00C13D16">
              <w:rPr>
                <w:rFonts w:cs="Arial"/>
                <w:sz w:val="20"/>
                <w:lang w:val="tr-TR"/>
              </w:rPr>
              <w:t xml:space="preserve">zihinsel </w:t>
            </w:r>
            <w:r w:rsidRPr="00C13D16">
              <w:rPr>
                <w:rFonts w:cs="Arial"/>
                <w:sz w:val="20"/>
                <w:lang w:val="tr-TR"/>
              </w:rPr>
              <w:t>veya fiziksel engel ya da olağanüstü durumlar sebebiyle kişiden ona uygun davranması beklenemezse, hafifletilebilir.</w:t>
            </w:r>
          </w:p>
        </w:tc>
      </w:tr>
      <w:tr w:rsidR="00017FA7" w:rsidRPr="00C73ECE" w14:paraId="0C2BC684" w14:textId="77777777" w:rsidTr="00DD426A">
        <w:trPr>
          <w:cantSplit/>
        </w:trPr>
        <w:tc>
          <w:tcPr>
            <w:tcW w:w="4366" w:type="dxa"/>
          </w:tcPr>
          <w:p w14:paraId="22002AE0" w14:textId="77777777" w:rsidR="00017FA7" w:rsidRPr="00C13D16" w:rsidRDefault="00017FA7" w:rsidP="00C13D16">
            <w:pPr>
              <w:pStyle w:val="Original"/>
              <w:suppressLineNumbers/>
              <w:wordWrap/>
              <w:rPr>
                <w:rFonts w:cs="Arial"/>
              </w:rPr>
            </w:pPr>
            <w:r w:rsidRPr="00C13D16">
              <w:rPr>
                <w:rFonts w:cs="Arial"/>
              </w:rPr>
              <w:t>(3) Rules which prescribe or forbid certain conduct have to be considered when establishing the required standard of conduct.</w:t>
            </w:r>
          </w:p>
        </w:tc>
        <w:tc>
          <w:tcPr>
            <w:tcW w:w="340" w:type="dxa"/>
          </w:tcPr>
          <w:p w14:paraId="7B799DED" w14:textId="77777777" w:rsidR="00017FA7" w:rsidRPr="00C73ECE" w:rsidRDefault="00017FA7" w:rsidP="00C13D16">
            <w:pPr>
              <w:pStyle w:val="Translation"/>
              <w:suppressLineNumbers/>
              <w:wordWrap/>
              <w:rPr>
                <w:rFonts w:cs="Arial"/>
                <w:lang w:val="en-GB"/>
              </w:rPr>
            </w:pPr>
          </w:p>
        </w:tc>
        <w:tc>
          <w:tcPr>
            <w:tcW w:w="4366" w:type="dxa"/>
          </w:tcPr>
          <w:p w14:paraId="03AC830A" w14:textId="4F71B8AE" w:rsidR="00017FA7" w:rsidRPr="00C13D16" w:rsidRDefault="00E30B44" w:rsidP="00C13D16">
            <w:pPr>
              <w:suppressLineNumbers/>
              <w:rPr>
                <w:rFonts w:cs="Arial"/>
                <w:sz w:val="20"/>
                <w:lang w:val="tr-TR"/>
              </w:rPr>
            </w:pPr>
            <w:r w:rsidRPr="00C13D16">
              <w:rPr>
                <w:rFonts w:cs="Arial"/>
                <w:sz w:val="20"/>
                <w:lang w:val="tr-TR"/>
              </w:rPr>
              <w:t xml:space="preserve">(3) Gerekli davranış ölçüsü tespit edilirken, belirli davranışları emreden veya yasaklayan kurallar dikkate </w:t>
            </w:r>
            <w:r w:rsidR="00F60981" w:rsidRPr="00C13D16">
              <w:rPr>
                <w:rFonts w:cs="Arial"/>
                <w:sz w:val="20"/>
                <w:lang w:val="tr-TR"/>
              </w:rPr>
              <w:t>alınır</w:t>
            </w:r>
            <w:r w:rsidRPr="00C13D16">
              <w:rPr>
                <w:rFonts w:cs="Arial"/>
                <w:sz w:val="20"/>
                <w:lang w:val="tr-TR"/>
              </w:rPr>
              <w:t xml:space="preserve">. </w:t>
            </w:r>
          </w:p>
        </w:tc>
      </w:tr>
      <w:tr w:rsidR="00017FA7" w:rsidRPr="00C73ECE" w14:paraId="61BD31D8" w14:textId="77777777" w:rsidTr="00DD426A">
        <w:trPr>
          <w:cantSplit/>
        </w:trPr>
        <w:tc>
          <w:tcPr>
            <w:tcW w:w="4366" w:type="dxa"/>
          </w:tcPr>
          <w:p w14:paraId="066B6C0E" w14:textId="77777777" w:rsidR="00017FA7" w:rsidRPr="00C13D16" w:rsidRDefault="00017FA7" w:rsidP="00C13D16">
            <w:pPr>
              <w:pStyle w:val="OriginalHeader"/>
              <w:keepNext/>
              <w:suppressLineNumbers/>
              <w:wordWrap/>
              <w:rPr>
                <w:rFonts w:cs="Arial"/>
              </w:rPr>
            </w:pPr>
            <w:r w:rsidRPr="00C13D16">
              <w:rPr>
                <w:rFonts w:cs="Arial"/>
              </w:rPr>
              <w:t>Art. 4:103. Duty to protect others from damage</w:t>
            </w:r>
          </w:p>
        </w:tc>
        <w:tc>
          <w:tcPr>
            <w:tcW w:w="340" w:type="dxa"/>
          </w:tcPr>
          <w:p w14:paraId="621D0E1B" w14:textId="77777777" w:rsidR="00017FA7" w:rsidRPr="00C73ECE" w:rsidRDefault="00017FA7" w:rsidP="00C13D16">
            <w:pPr>
              <w:pStyle w:val="TranslationHeader"/>
              <w:keepNext/>
              <w:suppressLineNumbers/>
              <w:wordWrap/>
              <w:rPr>
                <w:rFonts w:cs="Arial"/>
                <w:lang w:val="en-GB"/>
              </w:rPr>
            </w:pPr>
          </w:p>
        </w:tc>
        <w:tc>
          <w:tcPr>
            <w:tcW w:w="4366" w:type="dxa"/>
          </w:tcPr>
          <w:p w14:paraId="0FB3046B" w14:textId="19E19CF0" w:rsidR="00017FA7" w:rsidRPr="00C13D16" w:rsidRDefault="00E30B44" w:rsidP="00C13D16">
            <w:pPr>
              <w:keepNext/>
              <w:suppressLineNumbers/>
              <w:rPr>
                <w:rFonts w:cs="Arial"/>
                <w:b/>
                <w:sz w:val="20"/>
                <w:lang w:val="tr-TR"/>
              </w:rPr>
            </w:pPr>
            <w:r w:rsidRPr="00C13D16">
              <w:rPr>
                <w:rFonts w:cs="Arial"/>
                <w:b/>
                <w:sz w:val="20"/>
                <w:lang w:val="tr-TR"/>
              </w:rPr>
              <w:t>m. 4:103. Başkalarını zarardan koruma yükümlülüğü</w:t>
            </w:r>
          </w:p>
        </w:tc>
      </w:tr>
      <w:tr w:rsidR="00017FA7" w:rsidRPr="00C73ECE" w14:paraId="1E6D69BE" w14:textId="77777777" w:rsidTr="00DD426A">
        <w:trPr>
          <w:cantSplit/>
        </w:trPr>
        <w:tc>
          <w:tcPr>
            <w:tcW w:w="4366" w:type="dxa"/>
          </w:tcPr>
          <w:p w14:paraId="322E156B" w14:textId="77777777" w:rsidR="00017FA7" w:rsidRPr="00C13D16" w:rsidRDefault="00017FA7" w:rsidP="00C13D16">
            <w:pPr>
              <w:pStyle w:val="Original"/>
              <w:suppressLineNumbers/>
              <w:wordWrap/>
              <w:rPr>
                <w:rFonts w:cs="Arial"/>
              </w:rPr>
            </w:pPr>
            <w:r w:rsidRPr="00C13D16">
              <w:rPr>
                <w:rFonts w:cs="Arial"/>
              </w:rPr>
              <w:t>A duty to act positively to protect others from damage may exist if law so provides, or if the actor creates or controls a dangerous situation, or when there is a special relationship between parties or when the seriousness of the harm on the one side and the ease of avoiding the damage on the other side point towards such a duty.</w:t>
            </w:r>
          </w:p>
        </w:tc>
        <w:tc>
          <w:tcPr>
            <w:tcW w:w="340" w:type="dxa"/>
          </w:tcPr>
          <w:p w14:paraId="2CF87D91" w14:textId="77777777" w:rsidR="00017FA7" w:rsidRPr="00C73ECE" w:rsidRDefault="00017FA7" w:rsidP="00C13D16">
            <w:pPr>
              <w:pStyle w:val="Translation"/>
              <w:suppressLineNumbers/>
              <w:wordWrap/>
              <w:rPr>
                <w:rFonts w:cs="Arial"/>
                <w:lang w:val="en-GB"/>
              </w:rPr>
            </w:pPr>
          </w:p>
        </w:tc>
        <w:tc>
          <w:tcPr>
            <w:tcW w:w="4366" w:type="dxa"/>
          </w:tcPr>
          <w:p w14:paraId="53F5F965" w14:textId="384AFFF9" w:rsidR="00017FA7" w:rsidRPr="00C13D16" w:rsidRDefault="00E30B44" w:rsidP="00C13D16">
            <w:pPr>
              <w:suppressLineNumbers/>
              <w:rPr>
                <w:rFonts w:cs="Arial"/>
                <w:sz w:val="20"/>
                <w:lang w:val="tr-TR"/>
              </w:rPr>
            </w:pPr>
            <w:r w:rsidRPr="00C13D16">
              <w:rPr>
                <w:rFonts w:cs="Arial"/>
                <w:sz w:val="20"/>
                <w:lang w:val="tr-TR"/>
              </w:rPr>
              <w:t xml:space="preserve">Başkalarını zarardan korumak için olumlu davranışta bulunma yükümlülüğü, hukuk düzeni bunu öngörüyorsa ya da fail tehlikeli bir durumu yaratıyor veya bunu kontrol ediyorsa ya da taraflar arasında özel bir ilişki varsa veyahut bir tarafın uğrayacağı zararın ağırlığı karşısında diğer tarafın zarardan </w:t>
            </w:r>
            <w:r w:rsidR="0076638B" w:rsidRPr="00C13D16">
              <w:rPr>
                <w:rFonts w:cs="Arial"/>
                <w:sz w:val="20"/>
                <w:lang w:val="tr-TR"/>
              </w:rPr>
              <w:t>kaçınmasının kolaylığı</w:t>
            </w:r>
            <w:r w:rsidRPr="00C13D16">
              <w:rPr>
                <w:rFonts w:cs="Arial"/>
                <w:sz w:val="20"/>
                <w:lang w:val="tr-TR"/>
              </w:rPr>
              <w:t xml:space="preserve"> böyle bir yükümlülüğe işaret ediyorsa ortaya çıkabilir.</w:t>
            </w:r>
          </w:p>
        </w:tc>
      </w:tr>
      <w:tr w:rsidR="00017FA7" w:rsidRPr="00C73ECE" w14:paraId="0404385C" w14:textId="77777777" w:rsidTr="00DD426A">
        <w:trPr>
          <w:cantSplit/>
        </w:trPr>
        <w:tc>
          <w:tcPr>
            <w:tcW w:w="4366" w:type="dxa"/>
          </w:tcPr>
          <w:p w14:paraId="667E4D87" w14:textId="77777777" w:rsidR="00017FA7" w:rsidRPr="00C13D16" w:rsidRDefault="00017FA7" w:rsidP="00C13D16">
            <w:pPr>
              <w:pStyle w:val="OriginalHeader"/>
              <w:keepNext/>
              <w:suppressLineNumbers/>
              <w:wordWrap/>
              <w:rPr>
                <w:rFonts w:cs="Arial"/>
                <w:i/>
              </w:rPr>
            </w:pPr>
            <w:r w:rsidRPr="00C13D16">
              <w:rPr>
                <w:rFonts w:cs="Arial"/>
                <w:i/>
              </w:rPr>
              <w:t>Section 2. Reversal of the burden of proving fault</w:t>
            </w:r>
          </w:p>
        </w:tc>
        <w:tc>
          <w:tcPr>
            <w:tcW w:w="340" w:type="dxa"/>
          </w:tcPr>
          <w:p w14:paraId="16711407" w14:textId="77777777" w:rsidR="00017FA7" w:rsidRPr="00C73ECE" w:rsidRDefault="00017FA7" w:rsidP="00C13D16">
            <w:pPr>
              <w:pStyle w:val="TranslationHeader"/>
              <w:keepNext/>
              <w:suppressLineNumbers/>
              <w:wordWrap/>
              <w:rPr>
                <w:rFonts w:cs="Arial"/>
                <w:i/>
                <w:lang w:val="en-GB"/>
              </w:rPr>
            </w:pPr>
          </w:p>
        </w:tc>
        <w:tc>
          <w:tcPr>
            <w:tcW w:w="4366" w:type="dxa"/>
          </w:tcPr>
          <w:p w14:paraId="0B1A1E2C" w14:textId="2FBD8BBB" w:rsidR="00017FA7" w:rsidRPr="00C13D16" w:rsidRDefault="007C359B" w:rsidP="00C13D16">
            <w:pPr>
              <w:keepNext/>
              <w:suppressLineNumbers/>
              <w:rPr>
                <w:rFonts w:cs="Arial"/>
                <w:b/>
                <w:i/>
                <w:sz w:val="20"/>
                <w:lang w:val="tr-TR"/>
              </w:rPr>
            </w:pPr>
            <w:r w:rsidRPr="00C13D16">
              <w:rPr>
                <w:rFonts w:cs="Arial"/>
                <w:b/>
                <w:i/>
                <w:sz w:val="20"/>
                <w:lang w:val="tr-TR"/>
              </w:rPr>
              <w:t xml:space="preserve">Kısım 2. Kusuru </w:t>
            </w:r>
            <w:r w:rsidR="005A42EC" w:rsidRPr="00C13D16">
              <w:rPr>
                <w:rFonts w:cs="Arial"/>
                <w:b/>
                <w:i/>
                <w:sz w:val="20"/>
                <w:lang w:val="tr-TR"/>
              </w:rPr>
              <w:t>ispat yükünün</w:t>
            </w:r>
            <w:r w:rsidR="00B601AD" w:rsidRPr="00C13D16">
              <w:rPr>
                <w:rFonts w:cs="Arial"/>
                <w:b/>
                <w:i/>
                <w:sz w:val="20"/>
                <w:lang w:val="tr-TR"/>
              </w:rPr>
              <w:t xml:space="preserve"> tersine çevrilmesi</w:t>
            </w:r>
          </w:p>
        </w:tc>
      </w:tr>
      <w:tr w:rsidR="00017FA7" w:rsidRPr="00C73ECE" w14:paraId="73348FFB" w14:textId="77777777" w:rsidTr="00DD426A">
        <w:trPr>
          <w:cantSplit/>
        </w:trPr>
        <w:tc>
          <w:tcPr>
            <w:tcW w:w="4366" w:type="dxa"/>
          </w:tcPr>
          <w:p w14:paraId="30F2C1A4" w14:textId="77777777" w:rsidR="00017FA7" w:rsidRPr="00C13D16" w:rsidRDefault="00017FA7" w:rsidP="00C13D16">
            <w:pPr>
              <w:pStyle w:val="OriginalHeader"/>
              <w:keepNext/>
              <w:suppressLineNumbers/>
              <w:wordWrap/>
              <w:rPr>
                <w:rFonts w:cs="Arial"/>
              </w:rPr>
            </w:pPr>
            <w:r w:rsidRPr="00C13D16">
              <w:rPr>
                <w:rFonts w:cs="Arial"/>
              </w:rPr>
              <w:t>Art. 4:201. Reversal of the burden of proving fault in general</w:t>
            </w:r>
          </w:p>
        </w:tc>
        <w:tc>
          <w:tcPr>
            <w:tcW w:w="340" w:type="dxa"/>
          </w:tcPr>
          <w:p w14:paraId="6BFB8E76" w14:textId="77777777" w:rsidR="00017FA7" w:rsidRPr="00C73ECE" w:rsidRDefault="00017FA7" w:rsidP="00C13D16">
            <w:pPr>
              <w:pStyle w:val="TranslationHeader"/>
              <w:keepNext/>
              <w:suppressLineNumbers/>
              <w:wordWrap/>
              <w:rPr>
                <w:rFonts w:cs="Arial"/>
                <w:lang w:val="en-GB"/>
              </w:rPr>
            </w:pPr>
          </w:p>
        </w:tc>
        <w:tc>
          <w:tcPr>
            <w:tcW w:w="4366" w:type="dxa"/>
          </w:tcPr>
          <w:p w14:paraId="2C953590" w14:textId="1C1E01A6" w:rsidR="00017FA7" w:rsidRPr="00C13D16" w:rsidRDefault="007C359B" w:rsidP="00C13D16">
            <w:pPr>
              <w:keepNext/>
              <w:suppressLineNumbers/>
              <w:rPr>
                <w:rFonts w:cs="Arial"/>
                <w:b/>
                <w:sz w:val="20"/>
                <w:lang w:val="tr-TR"/>
              </w:rPr>
            </w:pPr>
            <w:r w:rsidRPr="00C13D16">
              <w:rPr>
                <w:rFonts w:cs="Arial"/>
                <w:b/>
                <w:sz w:val="20"/>
                <w:lang w:val="tr-TR"/>
              </w:rPr>
              <w:t xml:space="preserve">m. 4:201. Genel olarak kusuru ispat yükünün </w:t>
            </w:r>
            <w:r w:rsidR="00B601AD" w:rsidRPr="00C13D16">
              <w:rPr>
                <w:rFonts w:cs="Arial"/>
                <w:b/>
                <w:sz w:val="20"/>
                <w:lang w:val="tr-TR"/>
              </w:rPr>
              <w:t>tersine çevrilmesi</w:t>
            </w:r>
          </w:p>
        </w:tc>
      </w:tr>
      <w:tr w:rsidR="00017FA7" w:rsidRPr="00C73ECE" w14:paraId="185ED8F8" w14:textId="77777777" w:rsidTr="00DD426A">
        <w:trPr>
          <w:cantSplit/>
        </w:trPr>
        <w:tc>
          <w:tcPr>
            <w:tcW w:w="4366" w:type="dxa"/>
          </w:tcPr>
          <w:p w14:paraId="428472A4" w14:textId="77777777" w:rsidR="00017FA7" w:rsidRPr="00C13D16" w:rsidRDefault="00017FA7" w:rsidP="00C13D16">
            <w:pPr>
              <w:pStyle w:val="Original"/>
              <w:suppressLineNumbers/>
              <w:wordWrap/>
              <w:rPr>
                <w:rFonts w:cs="Arial"/>
              </w:rPr>
            </w:pPr>
            <w:r w:rsidRPr="00C13D16">
              <w:rPr>
                <w:rFonts w:cs="Arial"/>
              </w:rPr>
              <w:t>(1) The burden of proving fault may be reversed in light of the gravity of the danger presented by the activity.</w:t>
            </w:r>
          </w:p>
        </w:tc>
        <w:tc>
          <w:tcPr>
            <w:tcW w:w="340" w:type="dxa"/>
          </w:tcPr>
          <w:p w14:paraId="6E2ECB20" w14:textId="77777777" w:rsidR="00017FA7" w:rsidRPr="00C73ECE" w:rsidRDefault="00017FA7" w:rsidP="00C13D16">
            <w:pPr>
              <w:pStyle w:val="Translation"/>
              <w:suppressLineNumbers/>
              <w:wordWrap/>
              <w:rPr>
                <w:rFonts w:cs="Arial"/>
                <w:lang w:val="en-GB"/>
              </w:rPr>
            </w:pPr>
          </w:p>
        </w:tc>
        <w:tc>
          <w:tcPr>
            <w:tcW w:w="4366" w:type="dxa"/>
          </w:tcPr>
          <w:p w14:paraId="14338AC1" w14:textId="73DE60A2" w:rsidR="00017FA7" w:rsidRPr="00C13D16" w:rsidRDefault="007C359B" w:rsidP="00C13D16">
            <w:pPr>
              <w:suppressLineNumbers/>
              <w:rPr>
                <w:rFonts w:cs="Arial"/>
                <w:sz w:val="20"/>
                <w:lang w:val="tr-TR"/>
              </w:rPr>
            </w:pPr>
            <w:r w:rsidRPr="00C13D16">
              <w:rPr>
                <w:rFonts w:cs="Arial"/>
                <w:sz w:val="20"/>
                <w:lang w:val="tr-TR"/>
              </w:rPr>
              <w:t xml:space="preserve">(1) Faaliyetten kaynaklanan tehlikenin büyüklüğü dikkate alınarak kusuru ispat yükü </w:t>
            </w:r>
            <w:r w:rsidR="00286E19" w:rsidRPr="00C13D16">
              <w:rPr>
                <w:rFonts w:cs="Arial"/>
                <w:sz w:val="20"/>
                <w:lang w:val="tr-TR"/>
              </w:rPr>
              <w:t>tersine çevrilebilir.</w:t>
            </w:r>
          </w:p>
        </w:tc>
      </w:tr>
      <w:tr w:rsidR="00017FA7" w:rsidRPr="00C73ECE" w14:paraId="5FFA971A" w14:textId="77777777" w:rsidTr="00DD426A">
        <w:trPr>
          <w:cantSplit/>
        </w:trPr>
        <w:tc>
          <w:tcPr>
            <w:tcW w:w="4366" w:type="dxa"/>
          </w:tcPr>
          <w:p w14:paraId="09B6672E" w14:textId="77777777" w:rsidR="00017FA7" w:rsidRPr="00C13D16" w:rsidRDefault="00017FA7" w:rsidP="00C13D16">
            <w:pPr>
              <w:pStyle w:val="Original"/>
              <w:suppressLineNumbers/>
              <w:wordWrap/>
              <w:rPr>
                <w:rFonts w:cs="Arial"/>
              </w:rPr>
            </w:pPr>
            <w:r w:rsidRPr="00C13D16">
              <w:rPr>
                <w:rFonts w:cs="Arial"/>
              </w:rPr>
              <w:t>(2) The gravity of the danger is determined according to the seriousness of possible damage in such cases as well as the likelihood that such damage might actually occur.</w:t>
            </w:r>
          </w:p>
        </w:tc>
        <w:tc>
          <w:tcPr>
            <w:tcW w:w="340" w:type="dxa"/>
          </w:tcPr>
          <w:p w14:paraId="35A11552" w14:textId="77777777" w:rsidR="00017FA7" w:rsidRPr="00C73ECE" w:rsidRDefault="00017FA7" w:rsidP="00C13D16">
            <w:pPr>
              <w:pStyle w:val="Translation"/>
              <w:suppressLineNumbers/>
              <w:wordWrap/>
              <w:rPr>
                <w:rFonts w:cs="Arial"/>
                <w:lang w:val="en-GB"/>
              </w:rPr>
            </w:pPr>
          </w:p>
        </w:tc>
        <w:tc>
          <w:tcPr>
            <w:tcW w:w="4366" w:type="dxa"/>
          </w:tcPr>
          <w:p w14:paraId="7FBBBACF" w14:textId="57AC94F8" w:rsidR="00017FA7" w:rsidRPr="00C13D16" w:rsidRDefault="007C359B" w:rsidP="00C13D16">
            <w:pPr>
              <w:suppressLineNumbers/>
              <w:rPr>
                <w:rFonts w:cs="Arial"/>
                <w:sz w:val="20"/>
                <w:lang w:val="tr-TR"/>
              </w:rPr>
            </w:pPr>
            <w:r w:rsidRPr="00C13D16">
              <w:rPr>
                <w:rFonts w:cs="Arial"/>
                <w:sz w:val="20"/>
                <w:lang w:val="tr-TR"/>
              </w:rPr>
              <w:t>(2) Tehlikenin büyüklüğü, olası zararın böyle durumlardaki ağırlığına ve bu zararın gerçekten meydana gelme olasılığına göre belirlenir.</w:t>
            </w:r>
          </w:p>
        </w:tc>
      </w:tr>
      <w:tr w:rsidR="00017FA7" w:rsidRPr="00C73ECE" w14:paraId="7FFD4D96" w14:textId="77777777" w:rsidTr="00DD426A">
        <w:trPr>
          <w:cantSplit/>
        </w:trPr>
        <w:tc>
          <w:tcPr>
            <w:tcW w:w="4366" w:type="dxa"/>
          </w:tcPr>
          <w:p w14:paraId="2B839CAF" w14:textId="77777777" w:rsidR="00017FA7" w:rsidRPr="00C13D16" w:rsidRDefault="00017FA7" w:rsidP="00C13D16">
            <w:pPr>
              <w:pStyle w:val="OriginalHeader"/>
              <w:keepNext/>
              <w:suppressLineNumbers/>
              <w:wordWrap/>
              <w:rPr>
                <w:rFonts w:cs="Arial"/>
              </w:rPr>
            </w:pPr>
            <w:r w:rsidRPr="00C13D16">
              <w:rPr>
                <w:rFonts w:cs="Arial"/>
              </w:rPr>
              <w:lastRenderedPageBreak/>
              <w:t>Art. 4:202. Enterprise Liability</w:t>
            </w:r>
          </w:p>
        </w:tc>
        <w:tc>
          <w:tcPr>
            <w:tcW w:w="340" w:type="dxa"/>
          </w:tcPr>
          <w:p w14:paraId="731EB00D" w14:textId="77777777" w:rsidR="00017FA7" w:rsidRPr="00C73ECE" w:rsidRDefault="00017FA7" w:rsidP="00C13D16">
            <w:pPr>
              <w:pStyle w:val="TranslationHeader"/>
              <w:keepNext/>
              <w:suppressLineNumbers/>
              <w:wordWrap/>
              <w:rPr>
                <w:rFonts w:cs="Arial"/>
              </w:rPr>
            </w:pPr>
          </w:p>
        </w:tc>
        <w:tc>
          <w:tcPr>
            <w:tcW w:w="4366" w:type="dxa"/>
          </w:tcPr>
          <w:p w14:paraId="7B54D1B0" w14:textId="7BA0B056" w:rsidR="00017FA7" w:rsidRPr="00C13D16" w:rsidRDefault="007C359B" w:rsidP="00C13D16">
            <w:pPr>
              <w:keepNext/>
              <w:suppressLineNumbers/>
              <w:rPr>
                <w:rFonts w:cs="Arial"/>
                <w:sz w:val="20"/>
                <w:lang w:val="tr-TR"/>
              </w:rPr>
            </w:pPr>
            <w:r w:rsidRPr="00C13D16">
              <w:rPr>
                <w:rFonts w:cs="Arial"/>
                <w:b/>
                <w:sz w:val="20"/>
                <w:lang w:val="tr-TR"/>
              </w:rPr>
              <w:t xml:space="preserve">m. 4:202. İşletme </w:t>
            </w:r>
            <w:r w:rsidR="003E1D75" w:rsidRPr="00C13D16">
              <w:rPr>
                <w:rFonts w:cs="Arial"/>
                <w:b/>
                <w:sz w:val="20"/>
                <w:lang w:val="tr-TR"/>
              </w:rPr>
              <w:t>sorumluluğu</w:t>
            </w:r>
          </w:p>
        </w:tc>
      </w:tr>
      <w:tr w:rsidR="00017FA7" w:rsidRPr="00C73ECE" w14:paraId="38018B66" w14:textId="77777777" w:rsidTr="00DD426A">
        <w:trPr>
          <w:cantSplit/>
        </w:trPr>
        <w:tc>
          <w:tcPr>
            <w:tcW w:w="4366" w:type="dxa"/>
          </w:tcPr>
          <w:p w14:paraId="33966F0D" w14:textId="77777777" w:rsidR="00017FA7" w:rsidRPr="00C13D16" w:rsidRDefault="00017FA7" w:rsidP="00C13D16">
            <w:pPr>
              <w:pStyle w:val="Original"/>
              <w:suppressLineNumbers/>
              <w:wordWrap/>
              <w:rPr>
                <w:rFonts w:cs="Arial"/>
              </w:rPr>
            </w:pPr>
            <w:r w:rsidRPr="00C13D16">
              <w:rPr>
                <w:rFonts w:cs="Arial"/>
              </w:rPr>
              <w:t>(1) A person pursuing a lasting enterprise for economic or professional purposes who uses auxiliaries or technical equipment is liable for any harm caused by a defect of such enterprise or of its output unless he proves that he has conformed to the required standard of conduct.</w:t>
            </w:r>
          </w:p>
        </w:tc>
        <w:tc>
          <w:tcPr>
            <w:tcW w:w="340" w:type="dxa"/>
          </w:tcPr>
          <w:p w14:paraId="2D2F0D6E" w14:textId="77777777" w:rsidR="00017FA7" w:rsidRPr="00C73ECE" w:rsidRDefault="00017FA7" w:rsidP="00C13D16">
            <w:pPr>
              <w:pStyle w:val="Translation"/>
              <w:suppressLineNumbers/>
              <w:wordWrap/>
              <w:rPr>
                <w:rFonts w:cs="Arial"/>
                <w:lang w:val="en-GB"/>
              </w:rPr>
            </w:pPr>
          </w:p>
        </w:tc>
        <w:tc>
          <w:tcPr>
            <w:tcW w:w="4366" w:type="dxa"/>
          </w:tcPr>
          <w:p w14:paraId="01230849" w14:textId="44B22FC1" w:rsidR="00017FA7" w:rsidRPr="00C13D16" w:rsidRDefault="00486530" w:rsidP="00C13D16">
            <w:pPr>
              <w:suppressLineNumbers/>
              <w:rPr>
                <w:rFonts w:cs="Arial"/>
                <w:sz w:val="20"/>
                <w:lang w:val="tr-TR"/>
              </w:rPr>
            </w:pPr>
            <w:r w:rsidRPr="00C13D16">
              <w:rPr>
                <w:rFonts w:cs="Arial"/>
                <w:sz w:val="20"/>
                <w:lang w:val="tr-TR"/>
              </w:rPr>
              <w:t>(1) Ekonomik veya meslek</w:t>
            </w:r>
            <w:r w:rsidR="00E22514" w:rsidRPr="00C13D16">
              <w:rPr>
                <w:rFonts w:cs="Arial"/>
                <w:sz w:val="20"/>
                <w:lang w:val="tr-TR"/>
              </w:rPr>
              <w:t>i</w:t>
            </w:r>
            <w:r w:rsidRPr="00C13D16">
              <w:rPr>
                <w:rFonts w:cs="Arial"/>
                <w:sz w:val="20"/>
                <w:lang w:val="tr-TR"/>
              </w:rPr>
              <w:t xml:space="preserve"> amaçlarla, bir işletmeyi yardımcı şahıs veya teknik </w:t>
            </w:r>
            <w:r w:rsidR="00C1029C" w:rsidRPr="00C13D16">
              <w:rPr>
                <w:rFonts w:cs="Arial"/>
                <w:sz w:val="20"/>
                <w:lang w:val="tr-TR"/>
              </w:rPr>
              <w:t xml:space="preserve">ekipman </w:t>
            </w:r>
            <w:r w:rsidRPr="00C13D16">
              <w:rPr>
                <w:rFonts w:cs="Arial"/>
                <w:sz w:val="20"/>
                <w:lang w:val="tr-TR"/>
              </w:rPr>
              <w:t xml:space="preserve">kullanarak sürekli olarak işleten bir kişi, bu işletmenin veya bunun </w:t>
            </w:r>
            <w:r w:rsidR="004118E7" w:rsidRPr="00C13D16">
              <w:rPr>
                <w:rFonts w:cs="Arial"/>
                <w:sz w:val="20"/>
                <w:lang w:val="tr-TR"/>
              </w:rPr>
              <w:t xml:space="preserve">çıktısının </w:t>
            </w:r>
            <w:r w:rsidR="00A408B3" w:rsidRPr="00C13D16">
              <w:rPr>
                <w:rFonts w:cs="Arial"/>
                <w:sz w:val="20"/>
                <w:lang w:val="tr-TR"/>
              </w:rPr>
              <w:t xml:space="preserve">bir </w:t>
            </w:r>
            <w:r w:rsidR="004118E7" w:rsidRPr="00C13D16">
              <w:rPr>
                <w:rFonts w:cs="Arial"/>
                <w:sz w:val="20"/>
                <w:lang w:val="tr-TR"/>
              </w:rPr>
              <w:t xml:space="preserve">eksikliğinin </w:t>
            </w:r>
            <w:r w:rsidRPr="00C13D16">
              <w:rPr>
                <w:rFonts w:cs="Arial"/>
                <w:sz w:val="20"/>
                <w:lang w:val="tr-TR"/>
              </w:rPr>
              <w:t xml:space="preserve">sebep olduğu bütün zararlardan sorumludur; meğerki, gerekli davranış ölçüsüne uygun davrandığını ispat etsin. </w:t>
            </w:r>
          </w:p>
        </w:tc>
      </w:tr>
      <w:tr w:rsidR="00017FA7" w:rsidRPr="00C73ECE" w14:paraId="1359C147" w14:textId="77777777" w:rsidTr="00DD426A">
        <w:trPr>
          <w:cantSplit/>
        </w:trPr>
        <w:tc>
          <w:tcPr>
            <w:tcW w:w="4366" w:type="dxa"/>
          </w:tcPr>
          <w:p w14:paraId="2E4D8859" w14:textId="77777777" w:rsidR="00017FA7" w:rsidRPr="00C13D16" w:rsidRDefault="00017FA7" w:rsidP="00C13D16">
            <w:pPr>
              <w:pStyle w:val="Original"/>
              <w:suppressLineNumbers/>
              <w:wordWrap/>
              <w:rPr>
                <w:rFonts w:cs="Arial"/>
              </w:rPr>
            </w:pPr>
            <w:r w:rsidRPr="00C13D16">
              <w:rPr>
                <w:rFonts w:cs="Arial"/>
              </w:rPr>
              <w:t>(2) „Defect“ is any deviation from standards that are reasonably to be expected from the enterprise or from its products or services.</w:t>
            </w:r>
          </w:p>
        </w:tc>
        <w:tc>
          <w:tcPr>
            <w:tcW w:w="340" w:type="dxa"/>
          </w:tcPr>
          <w:p w14:paraId="6F74776D" w14:textId="77777777" w:rsidR="00017FA7" w:rsidRPr="00C73ECE" w:rsidRDefault="00017FA7" w:rsidP="00C13D16">
            <w:pPr>
              <w:pStyle w:val="Translation"/>
              <w:suppressLineNumbers/>
              <w:wordWrap/>
              <w:rPr>
                <w:rFonts w:cs="Arial"/>
                <w:lang w:val="en-GB"/>
              </w:rPr>
            </w:pPr>
          </w:p>
        </w:tc>
        <w:tc>
          <w:tcPr>
            <w:tcW w:w="4366" w:type="dxa"/>
          </w:tcPr>
          <w:p w14:paraId="62167A2B" w14:textId="27DBB714" w:rsidR="00017FA7" w:rsidRPr="00C13D16" w:rsidRDefault="00DD0CE9" w:rsidP="00C13D16">
            <w:pPr>
              <w:suppressLineNumbers/>
              <w:rPr>
                <w:rFonts w:cs="Arial"/>
                <w:sz w:val="20"/>
                <w:lang w:val="tr-TR"/>
              </w:rPr>
            </w:pPr>
            <w:r w:rsidRPr="00C13D16">
              <w:rPr>
                <w:rFonts w:cs="Arial"/>
                <w:sz w:val="20"/>
                <w:lang w:val="tr-TR"/>
              </w:rPr>
              <w:t>(2) “</w:t>
            </w:r>
            <w:r w:rsidR="00CC7CF7" w:rsidRPr="00C13D16">
              <w:rPr>
                <w:rFonts w:cs="Arial"/>
                <w:sz w:val="20"/>
                <w:lang w:val="tr-TR"/>
              </w:rPr>
              <w:t>Eksiklik</w:t>
            </w:r>
            <w:r w:rsidRPr="00C13D16">
              <w:rPr>
                <w:rFonts w:cs="Arial"/>
                <w:sz w:val="20"/>
                <w:lang w:val="tr-TR"/>
              </w:rPr>
              <w:t>” işletmeden veya bunun ürünleri ya da hizmetlerinden makul olarak beklenen standartlardan herhangi bir sapmayı ifade eder.</w:t>
            </w:r>
          </w:p>
        </w:tc>
      </w:tr>
      <w:tr w:rsidR="00017FA7" w:rsidRPr="00C73ECE" w14:paraId="54ED5849" w14:textId="77777777" w:rsidTr="00DD426A">
        <w:trPr>
          <w:cantSplit/>
        </w:trPr>
        <w:tc>
          <w:tcPr>
            <w:tcW w:w="4366" w:type="dxa"/>
          </w:tcPr>
          <w:p w14:paraId="75588BB8" w14:textId="77777777" w:rsidR="00017FA7" w:rsidRPr="00C13D16" w:rsidRDefault="00017FA7" w:rsidP="00C13D16">
            <w:pPr>
              <w:pStyle w:val="OriginalHeader"/>
              <w:keepNext/>
              <w:suppressLineNumbers/>
              <w:wordWrap/>
              <w:rPr>
                <w:rFonts w:cs="Arial"/>
              </w:rPr>
            </w:pPr>
            <w:r w:rsidRPr="00C13D16">
              <w:rPr>
                <w:rFonts w:cs="Arial"/>
              </w:rPr>
              <w:t>Chapter 5. Strict liability</w:t>
            </w:r>
          </w:p>
        </w:tc>
        <w:tc>
          <w:tcPr>
            <w:tcW w:w="340" w:type="dxa"/>
          </w:tcPr>
          <w:p w14:paraId="60F50442" w14:textId="77777777" w:rsidR="00017FA7" w:rsidRPr="00C73ECE" w:rsidRDefault="00017FA7" w:rsidP="00C13D16">
            <w:pPr>
              <w:pStyle w:val="TranslationHeader"/>
              <w:keepNext/>
              <w:suppressLineNumbers/>
              <w:wordWrap/>
              <w:rPr>
                <w:rFonts w:cs="Arial"/>
              </w:rPr>
            </w:pPr>
          </w:p>
        </w:tc>
        <w:tc>
          <w:tcPr>
            <w:tcW w:w="4366" w:type="dxa"/>
          </w:tcPr>
          <w:p w14:paraId="32B13FE7" w14:textId="500B7DDD" w:rsidR="00017FA7" w:rsidRPr="00C13D16" w:rsidRDefault="001911CB" w:rsidP="00C13D16">
            <w:pPr>
              <w:keepNext/>
              <w:suppressLineNumbers/>
              <w:rPr>
                <w:rFonts w:cs="Arial"/>
                <w:b/>
                <w:sz w:val="20"/>
                <w:lang w:val="tr-TR"/>
              </w:rPr>
            </w:pPr>
            <w:r w:rsidRPr="00C13D16">
              <w:rPr>
                <w:rFonts w:cs="Arial"/>
                <w:b/>
                <w:sz w:val="20"/>
                <w:lang w:val="tr-TR"/>
              </w:rPr>
              <w:t xml:space="preserve">Bölüm 5. Tehlike </w:t>
            </w:r>
            <w:r w:rsidR="004C6146" w:rsidRPr="00C13D16">
              <w:rPr>
                <w:rFonts w:cs="Arial"/>
                <w:b/>
                <w:sz w:val="20"/>
                <w:lang w:val="tr-TR"/>
              </w:rPr>
              <w:t>S</w:t>
            </w:r>
            <w:r w:rsidRPr="00C13D16">
              <w:rPr>
                <w:rFonts w:cs="Arial"/>
                <w:b/>
                <w:sz w:val="20"/>
                <w:lang w:val="tr-TR"/>
              </w:rPr>
              <w:t>orumluluğu</w:t>
            </w:r>
          </w:p>
        </w:tc>
      </w:tr>
      <w:tr w:rsidR="00017FA7" w:rsidRPr="00C73ECE" w14:paraId="0423B1E8" w14:textId="77777777" w:rsidTr="00DD426A">
        <w:trPr>
          <w:cantSplit/>
        </w:trPr>
        <w:tc>
          <w:tcPr>
            <w:tcW w:w="4366" w:type="dxa"/>
          </w:tcPr>
          <w:p w14:paraId="3060BA6B" w14:textId="77777777" w:rsidR="00017FA7" w:rsidRPr="00C13D16" w:rsidRDefault="00017FA7" w:rsidP="00C13D16">
            <w:pPr>
              <w:pStyle w:val="OriginalHeader"/>
              <w:keepNext/>
              <w:suppressLineNumbers/>
              <w:wordWrap/>
              <w:rPr>
                <w:rFonts w:cs="Arial"/>
              </w:rPr>
            </w:pPr>
            <w:r w:rsidRPr="00C13D16">
              <w:rPr>
                <w:rFonts w:cs="Arial"/>
              </w:rPr>
              <w:t>Art. 5:101. Abnormally dangerous activities</w:t>
            </w:r>
          </w:p>
        </w:tc>
        <w:tc>
          <w:tcPr>
            <w:tcW w:w="340" w:type="dxa"/>
          </w:tcPr>
          <w:p w14:paraId="09DC62CE" w14:textId="77777777" w:rsidR="00017FA7" w:rsidRPr="00C73ECE" w:rsidRDefault="00017FA7" w:rsidP="00C13D16">
            <w:pPr>
              <w:pStyle w:val="TranslationHeader"/>
              <w:keepNext/>
              <w:suppressLineNumbers/>
              <w:wordWrap/>
              <w:rPr>
                <w:rFonts w:cs="Arial"/>
              </w:rPr>
            </w:pPr>
          </w:p>
        </w:tc>
        <w:tc>
          <w:tcPr>
            <w:tcW w:w="4366" w:type="dxa"/>
          </w:tcPr>
          <w:p w14:paraId="66C73AB2" w14:textId="330B4DA9" w:rsidR="00017FA7" w:rsidRPr="00C13D16" w:rsidRDefault="0039691A" w:rsidP="00C13D16">
            <w:pPr>
              <w:keepNext/>
              <w:suppressLineNumbers/>
              <w:rPr>
                <w:rFonts w:cs="Arial"/>
                <w:b/>
                <w:sz w:val="20"/>
                <w:lang w:val="tr-TR"/>
              </w:rPr>
            </w:pPr>
            <w:r w:rsidRPr="00C13D16">
              <w:rPr>
                <w:rFonts w:cs="Arial"/>
                <w:b/>
                <w:sz w:val="20"/>
                <w:lang w:val="tr-TR"/>
              </w:rPr>
              <w:t>m</w:t>
            </w:r>
            <w:r w:rsidR="001911CB" w:rsidRPr="00C13D16">
              <w:rPr>
                <w:rFonts w:cs="Arial"/>
                <w:b/>
                <w:sz w:val="20"/>
                <w:lang w:val="tr-TR"/>
              </w:rPr>
              <w:t xml:space="preserve">. 5:101. Olağandışı </w:t>
            </w:r>
            <w:r w:rsidR="000A70C8" w:rsidRPr="00C13D16">
              <w:rPr>
                <w:rFonts w:cs="Arial"/>
                <w:b/>
                <w:sz w:val="20"/>
                <w:lang w:val="tr-TR"/>
              </w:rPr>
              <w:t>tehlike arz eden faaliyetler</w:t>
            </w:r>
          </w:p>
        </w:tc>
      </w:tr>
      <w:tr w:rsidR="00017FA7" w:rsidRPr="00C73ECE" w14:paraId="035CE91C" w14:textId="77777777" w:rsidTr="00DD426A">
        <w:trPr>
          <w:cantSplit/>
        </w:trPr>
        <w:tc>
          <w:tcPr>
            <w:tcW w:w="4366" w:type="dxa"/>
          </w:tcPr>
          <w:p w14:paraId="686CD2B1" w14:textId="77777777" w:rsidR="00017FA7" w:rsidRPr="00C13D16" w:rsidRDefault="00017FA7" w:rsidP="00C13D16">
            <w:pPr>
              <w:pStyle w:val="Original"/>
              <w:suppressLineNumbers/>
              <w:wordWrap/>
              <w:rPr>
                <w:rFonts w:cs="Arial"/>
              </w:rPr>
            </w:pPr>
            <w:r w:rsidRPr="00C13D16">
              <w:rPr>
                <w:rFonts w:cs="Arial"/>
              </w:rPr>
              <w:t>(1) A person who carries on an abnormally dangerous activity is strictly liable for damage characteristic to the risk presented by the activity and resulting from it.</w:t>
            </w:r>
          </w:p>
        </w:tc>
        <w:tc>
          <w:tcPr>
            <w:tcW w:w="340" w:type="dxa"/>
          </w:tcPr>
          <w:p w14:paraId="31DBC018" w14:textId="77777777" w:rsidR="00017FA7" w:rsidRPr="00C73ECE" w:rsidRDefault="00017FA7" w:rsidP="00C13D16">
            <w:pPr>
              <w:pStyle w:val="Translation"/>
              <w:suppressLineNumbers/>
              <w:wordWrap/>
              <w:rPr>
                <w:rFonts w:cs="Arial"/>
                <w:lang w:val="en-GB"/>
              </w:rPr>
            </w:pPr>
          </w:p>
        </w:tc>
        <w:tc>
          <w:tcPr>
            <w:tcW w:w="4366" w:type="dxa"/>
          </w:tcPr>
          <w:p w14:paraId="566532DB" w14:textId="6BEBD18B" w:rsidR="00017FA7" w:rsidRPr="00C13D16" w:rsidRDefault="00AC5E5D" w:rsidP="00C13D16">
            <w:pPr>
              <w:suppressLineNumbers/>
              <w:rPr>
                <w:rFonts w:cs="Arial"/>
                <w:sz w:val="20"/>
                <w:lang w:val="tr-TR"/>
              </w:rPr>
            </w:pPr>
            <w:r w:rsidRPr="00C13D16">
              <w:rPr>
                <w:rFonts w:cs="Arial"/>
                <w:sz w:val="20"/>
                <w:lang w:val="tr-TR"/>
              </w:rPr>
              <w:t xml:space="preserve">(1) Olağandışı tehlikeli bir faaliyette bulunan kişi, faaliyetin arz ettiği tipik tehlikeye özgü ve onun sonuçlarından doğan zarardan kusursuz olarak sorumludur. </w:t>
            </w:r>
          </w:p>
        </w:tc>
      </w:tr>
      <w:tr w:rsidR="00017FA7" w:rsidRPr="00C73ECE" w14:paraId="77F7D304" w14:textId="77777777" w:rsidTr="00DD426A">
        <w:trPr>
          <w:cantSplit/>
        </w:trPr>
        <w:tc>
          <w:tcPr>
            <w:tcW w:w="4366" w:type="dxa"/>
          </w:tcPr>
          <w:p w14:paraId="1E6779B7" w14:textId="77777777" w:rsidR="00017FA7" w:rsidRPr="00C13D16" w:rsidRDefault="00017FA7" w:rsidP="00C13D16">
            <w:pPr>
              <w:pStyle w:val="Original"/>
              <w:suppressLineNumbers/>
              <w:wordWrap/>
              <w:rPr>
                <w:rFonts w:cs="Arial"/>
              </w:rPr>
            </w:pPr>
            <w:r w:rsidRPr="00C13D16">
              <w:rPr>
                <w:rFonts w:cs="Arial"/>
              </w:rPr>
              <w:t>(2) An activity is abnormally dangerous if</w:t>
            </w:r>
          </w:p>
        </w:tc>
        <w:tc>
          <w:tcPr>
            <w:tcW w:w="340" w:type="dxa"/>
          </w:tcPr>
          <w:p w14:paraId="02B53135" w14:textId="77777777" w:rsidR="00017FA7" w:rsidRPr="00C73ECE" w:rsidRDefault="00017FA7" w:rsidP="00C13D16">
            <w:pPr>
              <w:pStyle w:val="Translation"/>
              <w:suppressLineNumbers/>
              <w:wordWrap/>
              <w:rPr>
                <w:rFonts w:cs="Arial"/>
                <w:lang w:val="en-GB"/>
              </w:rPr>
            </w:pPr>
          </w:p>
        </w:tc>
        <w:tc>
          <w:tcPr>
            <w:tcW w:w="4366" w:type="dxa"/>
          </w:tcPr>
          <w:p w14:paraId="7C2D7BEB" w14:textId="3B1FD93D" w:rsidR="00017FA7" w:rsidRPr="00C13D16" w:rsidRDefault="0051549D" w:rsidP="00C13D16">
            <w:pPr>
              <w:suppressLineNumbers/>
              <w:rPr>
                <w:rFonts w:cs="Arial"/>
                <w:sz w:val="20"/>
                <w:lang w:val="tr-TR"/>
              </w:rPr>
            </w:pPr>
            <w:r w:rsidRPr="00C13D16">
              <w:rPr>
                <w:rFonts w:cs="Arial"/>
                <w:sz w:val="20"/>
                <w:lang w:val="tr-TR"/>
              </w:rPr>
              <w:t>(2) Bir faaliyet,</w:t>
            </w:r>
          </w:p>
        </w:tc>
      </w:tr>
      <w:tr w:rsidR="00017FA7" w:rsidRPr="00C73ECE" w14:paraId="577AE69D" w14:textId="77777777" w:rsidTr="00DD426A">
        <w:trPr>
          <w:cantSplit/>
        </w:trPr>
        <w:tc>
          <w:tcPr>
            <w:tcW w:w="4366" w:type="dxa"/>
          </w:tcPr>
          <w:p w14:paraId="79673FE7" w14:textId="77777777" w:rsidR="00017FA7" w:rsidRPr="00C13D16" w:rsidRDefault="00017FA7" w:rsidP="00C13D16">
            <w:pPr>
              <w:pStyle w:val="Original"/>
              <w:suppressLineNumbers/>
              <w:wordWrap/>
              <w:rPr>
                <w:rFonts w:cs="Arial"/>
              </w:rPr>
            </w:pPr>
            <w:r w:rsidRPr="00C13D16">
              <w:rPr>
                <w:rFonts w:cs="Arial"/>
              </w:rPr>
              <w:t>a) it creates a foreseeable and highly significant risk of damage even when all due care is exercised in its management and</w:t>
            </w:r>
          </w:p>
        </w:tc>
        <w:tc>
          <w:tcPr>
            <w:tcW w:w="340" w:type="dxa"/>
          </w:tcPr>
          <w:p w14:paraId="090B8013" w14:textId="77777777" w:rsidR="00017FA7" w:rsidRPr="00C73ECE" w:rsidRDefault="00017FA7" w:rsidP="00C13D16">
            <w:pPr>
              <w:pStyle w:val="Translation"/>
              <w:suppressLineNumbers/>
              <w:wordWrap/>
              <w:rPr>
                <w:rFonts w:cs="Arial"/>
                <w:lang w:val="en-GB"/>
              </w:rPr>
            </w:pPr>
          </w:p>
        </w:tc>
        <w:tc>
          <w:tcPr>
            <w:tcW w:w="4366" w:type="dxa"/>
          </w:tcPr>
          <w:p w14:paraId="193D15D2" w14:textId="431B6A75" w:rsidR="00017FA7" w:rsidRPr="00C13D16" w:rsidRDefault="0051549D" w:rsidP="00C13D16">
            <w:pPr>
              <w:suppressLineNumbers/>
              <w:rPr>
                <w:rFonts w:cs="Arial"/>
                <w:sz w:val="20"/>
                <w:lang w:val="tr-TR"/>
              </w:rPr>
            </w:pPr>
            <w:r w:rsidRPr="00C13D16">
              <w:rPr>
                <w:rFonts w:cs="Arial"/>
                <w:sz w:val="20"/>
                <w:lang w:val="tr-TR"/>
              </w:rPr>
              <w:t>a) yürütülmesinde bütün özen gösterilmiş olsa dahi öngörülebilir ve çok önemli bir zarar riski doğuruyorsa</w:t>
            </w:r>
            <w:r w:rsidR="008E7697" w:rsidRPr="00C13D16">
              <w:rPr>
                <w:rFonts w:cs="Arial"/>
                <w:sz w:val="20"/>
                <w:lang w:val="tr-TR"/>
              </w:rPr>
              <w:t xml:space="preserve"> </w:t>
            </w:r>
            <w:r w:rsidRPr="00C13D16">
              <w:rPr>
                <w:rFonts w:cs="Arial"/>
                <w:sz w:val="20"/>
                <w:lang w:val="tr-TR"/>
              </w:rPr>
              <w:t>ve</w:t>
            </w:r>
          </w:p>
        </w:tc>
      </w:tr>
      <w:tr w:rsidR="00017FA7" w:rsidRPr="00C73ECE" w14:paraId="3D3A9504" w14:textId="77777777" w:rsidTr="00DD426A">
        <w:trPr>
          <w:cantSplit/>
        </w:trPr>
        <w:tc>
          <w:tcPr>
            <w:tcW w:w="4366" w:type="dxa"/>
          </w:tcPr>
          <w:p w14:paraId="20EE0042" w14:textId="77777777" w:rsidR="00017FA7" w:rsidRPr="00C13D16" w:rsidRDefault="00017FA7" w:rsidP="00C13D16">
            <w:pPr>
              <w:pStyle w:val="Original"/>
              <w:suppressLineNumbers/>
              <w:wordWrap/>
              <w:rPr>
                <w:rFonts w:cs="Arial"/>
              </w:rPr>
            </w:pPr>
            <w:r w:rsidRPr="00C13D16">
              <w:rPr>
                <w:rFonts w:cs="Arial"/>
              </w:rPr>
              <w:t>b) it is not a matter of common usage.</w:t>
            </w:r>
          </w:p>
        </w:tc>
        <w:tc>
          <w:tcPr>
            <w:tcW w:w="340" w:type="dxa"/>
          </w:tcPr>
          <w:p w14:paraId="658CBB0B" w14:textId="77777777" w:rsidR="00017FA7" w:rsidRPr="00C73ECE" w:rsidRDefault="00017FA7" w:rsidP="00C13D16">
            <w:pPr>
              <w:pStyle w:val="Translation"/>
              <w:suppressLineNumbers/>
              <w:wordWrap/>
              <w:rPr>
                <w:rFonts w:cs="Arial"/>
                <w:lang w:val="en-GB"/>
              </w:rPr>
            </w:pPr>
          </w:p>
        </w:tc>
        <w:tc>
          <w:tcPr>
            <w:tcW w:w="4366" w:type="dxa"/>
          </w:tcPr>
          <w:p w14:paraId="62F07162" w14:textId="44D3FE2A" w:rsidR="00017FA7" w:rsidRPr="00C13D16" w:rsidRDefault="0051549D" w:rsidP="00C13D16">
            <w:pPr>
              <w:suppressLineNumbers/>
              <w:rPr>
                <w:rFonts w:cs="Arial"/>
                <w:sz w:val="20"/>
                <w:lang w:val="tr-TR"/>
              </w:rPr>
            </w:pPr>
            <w:r w:rsidRPr="00C13D16">
              <w:rPr>
                <w:rFonts w:cs="Arial"/>
                <w:sz w:val="20"/>
                <w:lang w:val="tr-TR"/>
              </w:rPr>
              <w:t>b) yaygın olarak bulunulan bir faaliyet değilse</w:t>
            </w:r>
            <w:r w:rsidR="00687583" w:rsidRPr="00C13D16">
              <w:rPr>
                <w:rFonts w:cs="Arial"/>
                <w:sz w:val="20"/>
                <w:lang w:val="tr-TR"/>
              </w:rPr>
              <w:t>,</w:t>
            </w:r>
            <w:r w:rsidR="00D9041E" w:rsidRPr="00C13D16">
              <w:rPr>
                <w:rFonts w:cs="Arial"/>
                <w:sz w:val="20"/>
                <w:lang w:val="tr-TR"/>
              </w:rPr>
              <w:t xml:space="preserve"> </w:t>
            </w:r>
          </w:p>
        </w:tc>
      </w:tr>
      <w:tr w:rsidR="00687583" w:rsidRPr="00C73ECE" w14:paraId="4DB16B47" w14:textId="77777777" w:rsidTr="00DD426A">
        <w:trPr>
          <w:cantSplit/>
        </w:trPr>
        <w:tc>
          <w:tcPr>
            <w:tcW w:w="4366" w:type="dxa"/>
          </w:tcPr>
          <w:p w14:paraId="73F3320B" w14:textId="77777777" w:rsidR="00687583" w:rsidRPr="00C13D16" w:rsidRDefault="00687583" w:rsidP="00C13D16">
            <w:pPr>
              <w:pStyle w:val="Original"/>
              <w:suppressLineNumbers/>
              <w:wordWrap/>
              <w:rPr>
                <w:rFonts w:cs="Arial"/>
              </w:rPr>
            </w:pPr>
          </w:p>
        </w:tc>
        <w:tc>
          <w:tcPr>
            <w:tcW w:w="340" w:type="dxa"/>
          </w:tcPr>
          <w:p w14:paraId="53D3BA9E" w14:textId="77777777" w:rsidR="00687583" w:rsidRPr="00C73ECE" w:rsidRDefault="00687583" w:rsidP="00C13D16">
            <w:pPr>
              <w:pStyle w:val="Translation"/>
              <w:suppressLineNumbers/>
              <w:wordWrap/>
              <w:rPr>
                <w:rFonts w:cs="Arial"/>
                <w:lang w:val="en-GB"/>
              </w:rPr>
            </w:pPr>
          </w:p>
        </w:tc>
        <w:tc>
          <w:tcPr>
            <w:tcW w:w="4366" w:type="dxa"/>
          </w:tcPr>
          <w:p w14:paraId="7CAB2B84" w14:textId="54EF2FD3" w:rsidR="00687583" w:rsidRPr="00C13D16" w:rsidRDefault="00687583" w:rsidP="00C13D16">
            <w:pPr>
              <w:suppressLineNumbers/>
              <w:rPr>
                <w:rFonts w:cs="Arial"/>
                <w:sz w:val="20"/>
                <w:lang w:val="tr-TR"/>
              </w:rPr>
            </w:pPr>
            <w:r w:rsidRPr="00C13D16">
              <w:rPr>
                <w:rFonts w:cs="Arial"/>
                <w:sz w:val="20"/>
                <w:lang w:val="tr-TR"/>
              </w:rPr>
              <w:t>olağandışı tehlikelidir.</w:t>
            </w:r>
          </w:p>
        </w:tc>
      </w:tr>
      <w:tr w:rsidR="00017FA7" w:rsidRPr="00C73ECE" w14:paraId="50609C04" w14:textId="77777777" w:rsidTr="00DD426A">
        <w:trPr>
          <w:cantSplit/>
        </w:trPr>
        <w:tc>
          <w:tcPr>
            <w:tcW w:w="4366" w:type="dxa"/>
          </w:tcPr>
          <w:p w14:paraId="0B73A12F" w14:textId="77777777" w:rsidR="00017FA7" w:rsidRPr="00C13D16" w:rsidRDefault="00017FA7" w:rsidP="00C13D16">
            <w:pPr>
              <w:pStyle w:val="Original"/>
              <w:suppressLineNumbers/>
              <w:wordWrap/>
              <w:rPr>
                <w:rFonts w:cs="Arial"/>
              </w:rPr>
            </w:pPr>
            <w:r w:rsidRPr="00C13D16">
              <w:rPr>
                <w:rFonts w:cs="Arial"/>
              </w:rPr>
              <w:t>(3) A risk of damage may be significant having regard to the seriousness or the likelihood of the damage.</w:t>
            </w:r>
          </w:p>
        </w:tc>
        <w:tc>
          <w:tcPr>
            <w:tcW w:w="340" w:type="dxa"/>
          </w:tcPr>
          <w:p w14:paraId="6DFB3CAC" w14:textId="77777777" w:rsidR="00017FA7" w:rsidRPr="00C73ECE" w:rsidRDefault="00017FA7" w:rsidP="00C13D16">
            <w:pPr>
              <w:pStyle w:val="Translation"/>
              <w:suppressLineNumbers/>
              <w:wordWrap/>
              <w:rPr>
                <w:rFonts w:cs="Arial"/>
                <w:lang w:val="en-GB"/>
              </w:rPr>
            </w:pPr>
          </w:p>
        </w:tc>
        <w:tc>
          <w:tcPr>
            <w:tcW w:w="4366" w:type="dxa"/>
          </w:tcPr>
          <w:p w14:paraId="5A537FF4" w14:textId="062C7E94" w:rsidR="00017FA7" w:rsidRPr="00C13D16" w:rsidRDefault="007E546C" w:rsidP="00C13D16">
            <w:pPr>
              <w:suppressLineNumbers/>
              <w:rPr>
                <w:rFonts w:cs="Arial"/>
                <w:sz w:val="20"/>
                <w:lang w:val="tr-TR"/>
              </w:rPr>
            </w:pPr>
            <w:r w:rsidRPr="00C13D16">
              <w:rPr>
                <w:rFonts w:cs="Arial"/>
                <w:sz w:val="20"/>
                <w:lang w:val="tr-TR"/>
              </w:rPr>
              <w:t>(3) Zarar riski, zararın ağırlığına veya gerçekleşme ihtimalinin yüksekliğine göre önemli sayılabilir.</w:t>
            </w:r>
          </w:p>
        </w:tc>
      </w:tr>
      <w:tr w:rsidR="00017FA7" w:rsidRPr="00C73ECE" w14:paraId="12D782B4" w14:textId="77777777" w:rsidTr="00DD426A">
        <w:trPr>
          <w:cantSplit/>
        </w:trPr>
        <w:tc>
          <w:tcPr>
            <w:tcW w:w="4366" w:type="dxa"/>
          </w:tcPr>
          <w:p w14:paraId="254E2045" w14:textId="77777777" w:rsidR="00017FA7" w:rsidRPr="00C13D16" w:rsidRDefault="00017FA7" w:rsidP="00C13D16">
            <w:pPr>
              <w:pStyle w:val="Original"/>
              <w:suppressLineNumbers/>
              <w:wordWrap/>
              <w:rPr>
                <w:rFonts w:cs="Arial"/>
              </w:rPr>
            </w:pPr>
            <w:r w:rsidRPr="00C13D16">
              <w:rPr>
                <w:rFonts w:cs="Arial"/>
              </w:rPr>
              <w:t>(4) This Article does not apply to an activity which is specifically subjected to strict liability by any other provision of these Principles or any other national law or international convention.</w:t>
            </w:r>
          </w:p>
        </w:tc>
        <w:tc>
          <w:tcPr>
            <w:tcW w:w="340" w:type="dxa"/>
          </w:tcPr>
          <w:p w14:paraId="4138B03D" w14:textId="77777777" w:rsidR="00017FA7" w:rsidRPr="00C73ECE" w:rsidRDefault="00017FA7" w:rsidP="00C13D16">
            <w:pPr>
              <w:pStyle w:val="Translation"/>
              <w:suppressLineNumbers/>
              <w:wordWrap/>
              <w:rPr>
                <w:rFonts w:cs="Arial"/>
                <w:lang w:val="en-GB"/>
              </w:rPr>
            </w:pPr>
          </w:p>
        </w:tc>
        <w:tc>
          <w:tcPr>
            <w:tcW w:w="4366" w:type="dxa"/>
          </w:tcPr>
          <w:p w14:paraId="36CDDE57" w14:textId="07344B64" w:rsidR="00017FA7" w:rsidRPr="00C13D16" w:rsidRDefault="007E546C" w:rsidP="00C13D16">
            <w:pPr>
              <w:suppressLineNumbers/>
              <w:rPr>
                <w:rFonts w:cs="Arial"/>
                <w:sz w:val="20"/>
                <w:lang w:val="tr-TR"/>
              </w:rPr>
            </w:pPr>
            <w:r w:rsidRPr="00C13D16">
              <w:rPr>
                <w:rFonts w:cs="Arial"/>
                <w:sz w:val="20"/>
                <w:lang w:val="tr-TR"/>
              </w:rPr>
              <w:t>(4) Bu madde, bu İlkelerdeki başka bir hüküm veya herhangi başka bir ulusal hukuk ya da uluslararası antlaşma tarafından özel olarak tehlike sorumluluğuna tâbi tutulan bir faaliyete uygulanmaz.</w:t>
            </w:r>
          </w:p>
        </w:tc>
      </w:tr>
      <w:tr w:rsidR="00017FA7" w:rsidRPr="00C73ECE" w14:paraId="7D4F8B6D" w14:textId="77777777" w:rsidTr="00DD426A">
        <w:trPr>
          <w:cantSplit/>
        </w:trPr>
        <w:tc>
          <w:tcPr>
            <w:tcW w:w="4366" w:type="dxa"/>
          </w:tcPr>
          <w:p w14:paraId="70BDF7B9" w14:textId="77777777" w:rsidR="00017FA7" w:rsidRPr="00C13D16" w:rsidRDefault="00017FA7" w:rsidP="00C13D16">
            <w:pPr>
              <w:pStyle w:val="OriginalHeader"/>
              <w:keepNext/>
              <w:suppressLineNumbers/>
              <w:wordWrap/>
              <w:rPr>
                <w:rFonts w:cs="Arial"/>
              </w:rPr>
            </w:pPr>
            <w:r w:rsidRPr="00C13D16">
              <w:rPr>
                <w:rFonts w:cs="Arial"/>
              </w:rPr>
              <w:t>Art. 5:102. Other strict liabilities</w:t>
            </w:r>
          </w:p>
        </w:tc>
        <w:tc>
          <w:tcPr>
            <w:tcW w:w="340" w:type="dxa"/>
          </w:tcPr>
          <w:p w14:paraId="42D56739" w14:textId="77777777" w:rsidR="00017FA7" w:rsidRPr="00C73ECE" w:rsidRDefault="00017FA7" w:rsidP="00C13D16">
            <w:pPr>
              <w:pStyle w:val="TranslationHeader"/>
              <w:keepNext/>
              <w:suppressLineNumbers/>
              <w:wordWrap/>
              <w:rPr>
                <w:rFonts w:cs="Arial"/>
              </w:rPr>
            </w:pPr>
          </w:p>
        </w:tc>
        <w:tc>
          <w:tcPr>
            <w:tcW w:w="4366" w:type="dxa"/>
          </w:tcPr>
          <w:p w14:paraId="0FE5C8A8" w14:textId="53AF2C9A" w:rsidR="00017FA7" w:rsidRPr="00C13D16" w:rsidRDefault="0039691A" w:rsidP="00C13D16">
            <w:pPr>
              <w:keepNext/>
              <w:suppressLineNumbers/>
              <w:rPr>
                <w:rFonts w:cs="Arial"/>
                <w:b/>
                <w:sz w:val="20"/>
                <w:lang w:val="tr-TR"/>
              </w:rPr>
            </w:pPr>
            <w:r w:rsidRPr="00C13D16">
              <w:rPr>
                <w:rFonts w:cs="Arial"/>
                <w:b/>
                <w:sz w:val="20"/>
                <w:lang w:val="tr-TR"/>
              </w:rPr>
              <w:t>m</w:t>
            </w:r>
            <w:r w:rsidR="007E546C" w:rsidRPr="00C13D16">
              <w:rPr>
                <w:rFonts w:cs="Arial"/>
                <w:b/>
                <w:sz w:val="20"/>
                <w:lang w:val="tr-TR"/>
              </w:rPr>
              <w:t>. 5:102. Diğer tehlike sorumlulukları</w:t>
            </w:r>
          </w:p>
        </w:tc>
      </w:tr>
      <w:tr w:rsidR="00017FA7" w:rsidRPr="00C73ECE" w14:paraId="603927FB" w14:textId="77777777" w:rsidTr="00DD426A">
        <w:trPr>
          <w:cantSplit/>
        </w:trPr>
        <w:tc>
          <w:tcPr>
            <w:tcW w:w="4366" w:type="dxa"/>
          </w:tcPr>
          <w:p w14:paraId="6FA4CFDA" w14:textId="77777777" w:rsidR="00017FA7" w:rsidRPr="00C13D16" w:rsidRDefault="00017FA7" w:rsidP="00C13D16">
            <w:pPr>
              <w:pStyle w:val="Original"/>
              <w:suppressLineNumbers/>
              <w:wordWrap/>
              <w:rPr>
                <w:rFonts w:cs="Arial"/>
              </w:rPr>
            </w:pPr>
            <w:r w:rsidRPr="00C13D16">
              <w:rPr>
                <w:rFonts w:cs="Arial"/>
              </w:rPr>
              <w:t>(1) National laws can provide for further categories of strict liability for dangerous activities even if the activity is not abnormally dangerous.</w:t>
            </w:r>
          </w:p>
        </w:tc>
        <w:tc>
          <w:tcPr>
            <w:tcW w:w="340" w:type="dxa"/>
          </w:tcPr>
          <w:p w14:paraId="20C6D6C2" w14:textId="77777777" w:rsidR="00017FA7" w:rsidRPr="00C73ECE" w:rsidRDefault="00017FA7" w:rsidP="00C13D16">
            <w:pPr>
              <w:pStyle w:val="Translation"/>
              <w:suppressLineNumbers/>
              <w:wordWrap/>
              <w:rPr>
                <w:rFonts w:cs="Arial"/>
                <w:lang w:val="en-GB"/>
              </w:rPr>
            </w:pPr>
          </w:p>
        </w:tc>
        <w:tc>
          <w:tcPr>
            <w:tcW w:w="4366" w:type="dxa"/>
          </w:tcPr>
          <w:p w14:paraId="07298DFF" w14:textId="15FF12EC" w:rsidR="00017FA7" w:rsidRPr="00C13D16" w:rsidRDefault="007E546C" w:rsidP="00C13D16">
            <w:pPr>
              <w:suppressLineNumbers/>
              <w:rPr>
                <w:rFonts w:cs="Arial"/>
                <w:sz w:val="20"/>
                <w:lang w:val="tr-TR"/>
              </w:rPr>
            </w:pPr>
            <w:r w:rsidRPr="00C13D16">
              <w:rPr>
                <w:rFonts w:cs="Arial"/>
                <w:sz w:val="20"/>
                <w:lang w:val="tr-TR"/>
              </w:rPr>
              <w:t xml:space="preserve">(1) Ulusal hukuklar, faaliyet olağandışı tehlikeli olmasa dahi, tehlikeli faaliyetler için başkaca tehlike sorumluluğu hâlleri öngörebilir. </w:t>
            </w:r>
          </w:p>
        </w:tc>
      </w:tr>
      <w:tr w:rsidR="00017FA7" w:rsidRPr="00C73ECE" w14:paraId="0511535D" w14:textId="77777777" w:rsidTr="00DD426A">
        <w:trPr>
          <w:cantSplit/>
        </w:trPr>
        <w:tc>
          <w:tcPr>
            <w:tcW w:w="4366" w:type="dxa"/>
          </w:tcPr>
          <w:p w14:paraId="0BBFB8CE" w14:textId="77777777" w:rsidR="00017FA7" w:rsidRPr="00C13D16" w:rsidRDefault="00017FA7" w:rsidP="00C13D16">
            <w:pPr>
              <w:pStyle w:val="Original"/>
              <w:suppressLineNumbers/>
              <w:wordWrap/>
              <w:rPr>
                <w:rFonts w:cs="Arial"/>
              </w:rPr>
            </w:pPr>
            <w:r w:rsidRPr="00C13D16">
              <w:rPr>
                <w:rFonts w:cs="Arial"/>
              </w:rPr>
              <w:t>(2) Unless national law provides otherwise, additional categories of strict liability can be found by analogy to other sources of comparable risk of damage.</w:t>
            </w:r>
          </w:p>
        </w:tc>
        <w:tc>
          <w:tcPr>
            <w:tcW w:w="340" w:type="dxa"/>
          </w:tcPr>
          <w:p w14:paraId="55216A89" w14:textId="77777777" w:rsidR="00017FA7" w:rsidRPr="00C73ECE" w:rsidRDefault="00017FA7" w:rsidP="00C13D16">
            <w:pPr>
              <w:pStyle w:val="Translation"/>
              <w:suppressLineNumbers/>
              <w:wordWrap/>
              <w:rPr>
                <w:rFonts w:cs="Arial"/>
                <w:lang w:val="en-GB"/>
              </w:rPr>
            </w:pPr>
          </w:p>
        </w:tc>
        <w:tc>
          <w:tcPr>
            <w:tcW w:w="4366" w:type="dxa"/>
          </w:tcPr>
          <w:p w14:paraId="7E00F058" w14:textId="7C596D32" w:rsidR="00017FA7" w:rsidRPr="00C13D16" w:rsidRDefault="00A334F6" w:rsidP="00C13D16">
            <w:pPr>
              <w:suppressLineNumbers/>
              <w:rPr>
                <w:rFonts w:cs="Arial"/>
                <w:sz w:val="20"/>
                <w:lang w:val="tr-TR"/>
              </w:rPr>
            </w:pPr>
            <w:r w:rsidRPr="00C13D16">
              <w:rPr>
                <w:rFonts w:cs="Arial"/>
                <w:sz w:val="20"/>
                <w:lang w:val="tr-TR"/>
              </w:rPr>
              <w:t xml:space="preserve">(2) Ulusal hukukta </w:t>
            </w:r>
            <w:r w:rsidR="00EB1857" w:rsidRPr="00C13D16">
              <w:rPr>
                <w:rFonts w:cs="Arial"/>
                <w:sz w:val="20"/>
                <w:lang w:val="tr-TR"/>
              </w:rPr>
              <w:t>aksi</w:t>
            </w:r>
            <w:r w:rsidRPr="00C13D16">
              <w:rPr>
                <w:rFonts w:cs="Arial"/>
                <w:sz w:val="20"/>
                <w:lang w:val="tr-TR"/>
              </w:rPr>
              <w:t xml:space="preserve"> öngörülmedikçe, zarar riskinin benzer olduğu diğer kaynaklar için de kıyasen ek tehlike sorumluluğu hâlleri yaratılabilir.  </w:t>
            </w:r>
          </w:p>
        </w:tc>
      </w:tr>
      <w:tr w:rsidR="00017FA7" w:rsidRPr="00C73ECE" w14:paraId="0F45AA86" w14:textId="77777777" w:rsidTr="00DD426A">
        <w:trPr>
          <w:cantSplit/>
        </w:trPr>
        <w:tc>
          <w:tcPr>
            <w:tcW w:w="4366" w:type="dxa"/>
          </w:tcPr>
          <w:p w14:paraId="04B7BFC6" w14:textId="77777777" w:rsidR="00017FA7" w:rsidRPr="00C13D16" w:rsidRDefault="00017FA7" w:rsidP="00C13D16">
            <w:pPr>
              <w:pStyle w:val="OriginalHeader"/>
              <w:keepNext/>
              <w:suppressLineNumbers/>
              <w:wordWrap/>
              <w:rPr>
                <w:rFonts w:cs="Arial"/>
              </w:rPr>
            </w:pPr>
            <w:r w:rsidRPr="00C13D16">
              <w:rPr>
                <w:rFonts w:cs="Arial"/>
              </w:rPr>
              <w:t>Chapter 6. Liability for others</w:t>
            </w:r>
          </w:p>
        </w:tc>
        <w:tc>
          <w:tcPr>
            <w:tcW w:w="340" w:type="dxa"/>
          </w:tcPr>
          <w:p w14:paraId="1844D01F" w14:textId="77777777" w:rsidR="00017FA7" w:rsidRPr="00C73ECE" w:rsidRDefault="00017FA7" w:rsidP="00C13D16">
            <w:pPr>
              <w:pStyle w:val="TranslationHeader"/>
              <w:keepNext/>
              <w:suppressLineNumbers/>
              <w:wordWrap/>
              <w:rPr>
                <w:rFonts w:cs="Arial"/>
              </w:rPr>
            </w:pPr>
          </w:p>
        </w:tc>
        <w:tc>
          <w:tcPr>
            <w:tcW w:w="4366" w:type="dxa"/>
          </w:tcPr>
          <w:p w14:paraId="22F0E9CA" w14:textId="66B31C95" w:rsidR="00017FA7" w:rsidRPr="00C13D16" w:rsidRDefault="00A34C6C" w:rsidP="00C13D16">
            <w:pPr>
              <w:keepNext/>
              <w:suppressLineNumbers/>
              <w:rPr>
                <w:rFonts w:cs="Arial"/>
                <w:b/>
                <w:bCs/>
                <w:sz w:val="20"/>
                <w:lang w:val="tr-TR"/>
              </w:rPr>
            </w:pPr>
            <w:r w:rsidRPr="00C13D16">
              <w:rPr>
                <w:rFonts w:cs="Arial"/>
                <w:b/>
                <w:bCs/>
                <w:sz w:val="20"/>
                <w:lang w:val="tr-TR"/>
              </w:rPr>
              <w:t xml:space="preserve">Bölüm 6. Başkalarının </w:t>
            </w:r>
            <w:r w:rsidR="004C6146" w:rsidRPr="00C13D16">
              <w:rPr>
                <w:rFonts w:cs="Arial"/>
                <w:b/>
                <w:bCs/>
                <w:sz w:val="20"/>
                <w:lang w:val="tr-TR"/>
              </w:rPr>
              <w:t>Fiilinden Sorumluluk</w:t>
            </w:r>
          </w:p>
        </w:tc>
      </w:tr>
      <w:tr w:rsidR="00017FA7" w:rsidRPr="00C73ECE" w14:paraId="4461A069" w14:textId="77777777" w:rsidTr="00DD426A">
        <w:trPr>
          <w:cantSplit/>
        </w:trPr>
        <w:tc>
          <w:tcPr>
            <w:tcW w:w="4366" w:type="dxa"/>
          </w:tcPr>
          <w:p w14:paraId="7EAB9CBC" w14:textId="77777777" w:rsidR="00017FA7" w:rsidRPr="00C13D16" w:rsidRDefault="00017FA7" w:rsidP="00C13D16">
            <w:pPr>
              <w:pStyle w:val="OriginalHeader"/>
              <w:keepNext/>
              <w:suppressLineNumbers/>
              <w:wordWrap/>
              <w:rPr>
                <w:rFonts w:cs="Arial"/>
              </w:rPr>
            </w:pPr>
            <w:r w:rsidRPr="00C13D16">
              <w:rPr>
                <w:rFonts w:cs="Arial"/>
              </w:rPr>
              <w:t>Art. 6:101. Liability for minors or mentally disabled persons</w:t>
            </w:r>
          </w:p>
        </w:tc>
        <w:tc>
          <w:tcPr>
            <w:tcW w:w="340" w:type="dxa"/>
          </w:tcPr>
          <w:p w14:paraId="18A8D222" w14:textId="77777777" w:rsidR="00017FA7" w:rsidRPr="00C73ECE" w:rsidRDefault="00017FA7" w:rsidP="00C13D16">
            <w:pPr>
              <w:pStyle w:val="TranslationHeader"/>
              <w:keepNext/>
              <w:suppressLineNumbers/>
              <w:wordWrap/>
              <w:rPr>
                <w:rFonts w:cs="Arial"/>
                <w:lang w:val="en-GB"/>
              </w:rPr>
            </w:pPr>
          </w:p>
        </w:tc>
        <w:tc>
          <w:tcPr>
            <w:tcW w:w="4366" w:type="dxa"/>
          </w:tcPr>
          <w:p w14:paraId="1F922351" w14:textId="0DBF18CB" w:rsidR="00017FA7" w:rsidRPr="00C13D16" w:rsidRDefault="0039691A" w:rsidP="00C13D16">
            <w:pPr>
              <w:keepNext/>
              <w:suppressLineNumbers/>
              <w:rPr>
                <w:rFonts w:cs="Arial"/>
                <w:b/>
                <w:bCs/>
                <w:sz w:val="20"/>
                <w:lang w:val="tr-TR"/>
              </w:rPr>
            </w:pPr>
            <w:r w:rsidRPr="00C13D16">
              <w:rPr>
                <w:rFonts w:cs="Arial"/>
                <w:b/>
                <w:bCs/>
                <w:sz w:val="20"/>
                <w:lang w:val="tr-TR"/>
              </w:rPr>
              <w:t>m</w:t>
            </w:r>
            <w:r w:rsidR="00A34C6C" w:rsidRPr="00C13D16">
              <w:rPr>
                <w:rFonts w:cs="Arial"/>
                <w:b/>
                <w:bCs/>
                <w:sz w:val="20"/>
                <w:lang w:val="tr-TR"/>
              </w:rPr>
              <w:t>. 6:101. Küçüklerin veya zihinsel engellilerin fiilinden sorumluluk</w:t>
            </w:r>
          </w:p>
        </w:tc>
      </w:tr>
      <w:tr w:rsidR="00017FA7" w:rsidRPr="00C73ECE" w14:paraId="71A0E56D" w14:textId="77777777" w:rsidTr="00DD426A">
        <w:trPr>
          <w:cantSplit/>
        </w:trPr>
        <w:tc>
          <w:tcPr>
            <w:tcW w:w="4366" w:type="dxa"/>
          </w:tcPr>
          <w:p w14:paraId="7053A8A5" w14:textId="77777777" w:rsidR="00017FA7" w:rsidRPr="00C13D16" w:rsidRDefault="00017FA7" w:rsidP="00C13D16">
            <w:pPr>
              <w:pStyle w:val="Original"/>
              <w:suppressLineNumbers/>
              <w:wordWrap/>
              <w:rPr>
                <w:rFonts w:cs="Arial"/>
              </w:rPr>
            </w:pPr>
            <w:r w:rsidRPr="00C13D16">
              <w:rPr>
                <w:rFonts w:cs="Arial"/>
              </w:rPr>
              <w:t>A person in charge of another who is a minor or subject to mental disability is liable for damage caused by the other unless the person in charge shows that he has conformed to the required standard of conduct in supervision.</w:t>
            </w:r>
          </w:p>
        </w:tc>
        <w:tc>
          <w:tcPr>
            <w:tcW w:w="340" w:type="dxa"/>
          </w:tcPr>
          <w:p w14:paraId="5479AD3D" w14:textId="77777777" w:rsidR="00017FA7" w:rsidRPr="00C73ECE" w:rsidRDefault="00017FA7" w:rsidP="00C13D16">
            <w:pPr>
              <w:pStyle w:val="Translation"/>
              <w:suppressLineNumbers/>
              <w:wordWrap/>
              <w:rPr>
                <w:rFonts w:cs="Arial"/>
                <w:lang w:val="en-GB"/>
              </w:rPr>
            </w:pPr>
          </w:p>
        </w:tc>
        <w:tc>
          <w:tcPr>
            <w:tcW w:w="4366" w:type="dxa"/>
          </w:tcPr>
          <w:p w14:paraId="5AF7DB32" w14:textId="2B0B9099" w:rsidR="00017FA7" w:rsidRPr="00C13D16" w:rsidRDefault="001C14B0" w:rsidP="00C13D16">
            <w:pPr>
              <w:suppressLineNumbers/>
              <w:rPr>
                <w:rFonts w:cs="Arial"/>
                <w:sz w:val="20"/>
                <w:lang w:val="tr-TR"/>
              </w:rPr>
            </w:pPr>
            <w:r w:rsidRPr="00C13D16">
              <w:rPr>
                <w:rFonts w:cs="Arial"/>
                <w:sz w:val="20"/>
                <w:lang w:val="tr-TR"/>
              </w:rPr>
              <w:t>K</w:t>
            </w:r>
            <w:r w:rsidR="00A34C6C" w:rsidRPr="00C13D16">
              <w:rPr>
                <w:rFonts w:cs="Arial"/>
                <w:sz w:val="20"/>
                <w:lang w:val="tr-TR"/>
              </w:rPr>
              <w:t>üçük veya zihinsel enge</w:t>
            </w:r>
            <w:r w:rsidRPr="00C13D16">
              <w:rPr>
                <w:rFonts w:cs="Arial"/>
                <w:sz w:val="20"/>
                <w:lang w:val="tr-TR"/>
              </w:rPr>
              <w:t>l</w:t>
            </w:r>
            <w:r w:rsidR="00A34C6C" w:rsidRPr="00C13D16">
              <w:rPr>
                <w:rFonts w:cs="Arial"/>
                <w:sz w:val="20"/>
                <w:lang w:val="tr-TR"/>
              </w:rPr>
              <w:t>li olan bir başkasın</w:t>
            </w:r>
            <w:r w:rsidR="00C01B08" w:rsidRPr="00C13D16">
              <w:rPr>
                <w:rFonts w:cs="Arial"/>
                <w:sz w:val="20"/>
                <w:lang w:val="tr-TR"/>
              </w:rPr>
              <w:t>ı</w:t>
            </w:r>
            <w:r w:rsidR="00A34C6C" w:rsidRPr="00C13D16">
              <w:rPr>
                <w:rFonts w:cs="Arial"/>
                <w:sz w:val="20"/>
                <w:lang w:val="tr-TR"/>
              </w:rPr>
              <w:t xml:space="preserve"> </w:t>
            </w:r>
            <w:r w:rsidR="00C01B08" w:rsidRPr="00C13D16">
              <w:rPr>
                <w:rFonts w:cs="Arial"/>
                <w:sz w:val="20"/>
                <w:lang w:val="tr-TR"/>
              </w:rPr>
              <w:t xml:space="preserve">gözeten </w:t>
            </w:r>
            <w:r w:rsidR="00A34C6C" w:rsidRPr="00C13D16">
              <w:rPr>
                <w:rFonts w:cs="Arial"/>
                <w:sz w:val="20"/>
                <w:lang w:val="tr-TR"/>
              </w:rPr>
              <w:t xml:space="preserve">kişi, bunların verdiği zarardan sorumludur; meğerki gözetimde gerekli davranış ölçüsüne uyduğunu ispatlasın. </w:t>
            </w:r>
          </w:p>
        </w:tc>
      </w:tr>
      <w:tr w:rsidR="00017FA7" w:rsidRPr="00C73ECE" w14:paraId="7D570CA7" w14:textId="77777777" w:rsidTr="00DD426A">
        <w:trPr>
          <w:cantSplit/>
        </w:trPr>
        <w:tc>
          <w:tcPr>
            <w:tcW w:w="4366" w:type="dxa"/>
          </w:tcPr>
          <w:p w14:paraId="448E85C0" w14:textId="77777777" w:rsidR="00017FA7" w:rsidRPr="00C13D16" w:rsidRDefault="00017FA7" w:rsidP="00C13D16">
            <w:pPr>
              <w:pStyle w:val="OriginalHeader"/>
              <w:keepNext/>
              <w:suppressLineNumbers/>
              <w:wordWrap/>
              <w:rPr>
                <w:rFonts w:cs="Arial"/>
              </w:rPr>
            </w:pPr>
            <w:r w:rsidRPr="00C13D16">
              <w:rPr>
                <w:rFonts w:cs="Arial"/>
              </w:rPr>
              <w:lastRenderedPageBreak/>
              <w:t>Art. 6:102. Liability for auxiliaries</w:t>
            </w:r>
          </w:p>
        </w:tc>
        <w:tc>
          <w:tcPr>
            <w:tcW w:w="340" w:type="dxa"/>
          </w:tcPr>
          <w:p w14:paraId="2AADFA08" w14:textId="77777777" w:rsidR="00017FA7" w:rsidRPr="00C73ECE" w:rsidRDefault="00017FA7" w:rsidP="00C13D16">
            <w:pPr>
              <w:pStyle w:val="TranslationHeader"/>
              <w:keepNext/>
              <w:suppressLineNumbers/>
              <w:wordWrap/>
              <w:rPr>
                <w:rFonts w:cs="Arial"/>
              </w:rPr>
            </w:pPr>
          </w:p>
        </w:tc>
        <w:tc>
          <w:tcPr>
            <w:tcW w:w="4366" w:type="dxa"/>
          </w:tcPr>
          <w:p w14:paraId="6F5DD23B" w14:textId="75B718C4" w:rsidR="00017FA7" w:rsidRPr="00C13D16" w:rsidRDefault="0039691A" w:rsidP="00C13D16">
            <w:pPr>
              <w:keepNext/>
              <w:suppressLineNumbers/>
              <w:rPr>
                <w:rFonts w:cs="Arial"/>
                <w:b/>
                <w:bCs/>
                <w:sz w:val="20"/>
                <w:lang w:val="tr-TR"/>
              </w:rPr>
            </w:pPr>
            <w:r w:rsidRPr="00C13D16">
              <w:rPr>
                <w:rFonts w:cs="Arial"/>
                <w:b/>
                <w:bCs/>
                <w:sz w:val="20"/>
                <w:lang w:val="tr-TR"/>
              </w:rPr>
              <w:t>m</w:t>
            </w:r>
            <w:r w:rsidR="00A34C6C" w:rsidRPr="00C13D16">
              <w:rPr>
                <w:rFonts w:cs="Arial"/>
                <w:b/>
                <w:bCs/>
                <w:sz w:val="20"/>
                <w:lang w:val="tr-TR"/>
              </w:rPr>
              <w:t>. 6:102. Yardımcı şahısların fiilinden sorumluluk</w:t>
            </w:r>
          </w:p>
        </w:tc>
      </w:tr>
      <w:tr w:rsidR="00017FA7" w:rsidRPr="00C73ECE" w14:paraId="0286848D" w14:textId="77777777" w:rsidTr="00DD426A">
        <w:trPr>
          <w:cantSplit/>
        </w:trPr>
        <w:tc>
          <w:tcPr>
            <w:tcW w:w="4366" w:type="dxa"/>
          </w:tcPr>
          <w:p w14:paraId="0F8D602D" w14:textId="77777777" w:rsidR="00017FA7" w:rsidRPr="00C13D16" w:rsidRDefault="00017FA7" w:rsidP="00C13D16">
            <w:pPr>
              <w:pStyle w:val="Original"/>
              <w:suppressLineNumbers/>
              <w:wordWrap/>
              <w:rPr>
                <w:rFonts w:cs="Arial"/>
              </w:rPr>
            </w:pPr>
            <w:r w:rsidRPr="00C13D16">
              <w:rPr>
                <w:rFonts w:cs="Arial"/>
              </w:rPr>
              <w:t>(1) A person is liable for damage caused by his auxiliaries acting within the scope of their functions provided that they violated the required standard of conduct.</w:t>
            </w:r>
          </w:p>
        </w:tc>
        <w:tc>
          <w:tcPr>
            <w:tcW w:w="340" w:type="dxa"/>
          </w:tcPr>
          <w:p w14:paraId="3DAF5B6A" w14:textId="77777777" w:rsidR="00017FA7" w:rsidRPr="00C73ECE" w:rsidRDefault="00017FA7" w:rsidP="00C13D16">
            <w:pPr>
              <w:pStyle w:val="Translation"/>
              <w:suppressLineNumbers/>
              <w:wordWrap/>
              <w:rPr>
                <w:rFonts w:cs="Arial"/>
                <w:lang w:val="en-GB"/>
              </w:rPr>
            </w:pPr>
          </w:p>
        </w:tc>
        <w:tc>
          <w:tcPr>
            <w:tcW w:w="4366" w:type="dxa"/>
          </w:tcPr>
          <w:p w14:paraId="0B52CCC6" w14:textId="3A294EA8" w:rsidR="00017FA7" w:rsidRPr="00C13D16" w:rsidRDefault="00765FF0" w:rsidP="00C13D16">
            <w:pPr>
              <w:suppressLineNumbers/>
              <w:rPr>
                <w:rFonts w:cs="Arial"/>
                <w:sz w:val="20"/>
                <w:lang w:val="tr-TR"/>
              </w:rPr>
            </w:pPr>
            <w:r w:rsidRPr="00C13D16">
              <w:rPr>
                <w:rFonts w:cs="Arial"/>
                <w:sz w:val="20"/>
                <w:lang w:val="tr-TR"/>
              </w:rPr>
              <w:t>(1) Bir kişi, görevi kapsamında faaliyet gösteren yardımcı şahısları tarafından verilen zararlardan, bu şahıslar gerekli davranış ölçüsünü ihlal ettiği sürece, sorumludur.</w:t>
            </w:r>
          </w:p>
        </w:tc>
      </w:tr>
      <w:tr w:rsidR="00017FA7" w:rsidRPr="00C73ECE" w14:paraId="58DF01EB" w14:textId="77777777" w:rsidTr="00DD426A">
        <w:trPr>
          <w:cantSplit/>
        </w:trPr>
        <w:tc>
          <w:tcPr>
            <w:tcW w:w="4366" w:type="dxa"/>
          </w:tcPr>
          <w:p w14:paraId="7D97C6AC" w14:textId="77777777" w:rsidR="00017FA7" w:rsidRPr="00C13D16" w:rsidRDefault="00017FA7" w:rsidP="00C13D16">
            <w:pPr>
              <w:pStyle w:val="Original"/>
              <w:suppressLineNumbers/>
              <w:wordWrap/>
              <w:rPr>
                <w:rFonts w:cs="Arial"/>
              </w:rPr>
            </w:pPr>
            <w:r w:rsidRPr="00C13D16">
              <w:rPr>
                <w:rFonts w:cs="Arial"/>
              </w:rPr>
              <w:t>(2) An independent contractor is not regarded as an auxiliary for the purposes of this Article.</w:t>
            </w:r>
          </w:p>
        </w:tc>
        <w:tc>
          <w:tcPr>
            <w:tcW w:w="340" w:type="dxa"/>
          </w:tcPr>
          <w:p w14:paraId="42ADB032" w14:textId="77777777" w:rsidR="00017FA7" w:rsidRPr="00C73ECE" w:rsidRDefault="00017FA7" w:rsidP="00C13D16">
            <w:pPr>
              <w:pStyle w:val="Translation"/>
              <w:suppressLineNumbers/>
              <w:wordWrap/>
              <w:rPr>
                <w:rFonts w:cs="Arial"/>
                <w:lang w:val="en-GB"/>
              </w:rPr>
            </w:pPr>
          </w:p>
        </w:tc>
        <w:tc>
          <w:tcPr>
            <w:tcW w:w="4366" w:type="dxa"/>
          </w:tcPr>
          <w:p w14:paraId="1C4D3460" w14:textId="1A9F9428" w:rsidR="00017FA7" w:rsidRPr="00C13D16" w:rsidRDefault="009F615A" w:rsidP="00C13D16">
            <w:pPr>
              <w:suppressLineNumbers/>
              <w:rPr>
                <w:rFonts w:cs="Arial"/>
                <w:sz w:val="20"/>
                <w:lang w:val="tr-TR"/>
              </w:rPr>
            </w:pPr>
            <w:r w:rsidRPr="00C13D16">
              <w:rPr>
                <w:rFonts w:cs="Arial"/>
                <w:sz w:val="20"/>
                <w:lang w:val="tr-TR"/>
              </w:rPr>
              <w:t>(2) Bu madde çerçevesinde, bağımsız yüklenici, yardımcı şahıs sayılmaz.</w:t>
            </w:r>
          </w:p>
        </w:tc>
      </w:tr>
      <w:tr w:rsidR="00017FA7" w:rsidRPr="00C73ECE" w14:paraId="6AD3A02F" w14:textId="77777777" w:rsidTr="00DD426A">
        <w:trPr>
          <w:cantSplit/>
        </w:trPr>
        <w:tc>
          <w:tcPr>
            <w:tcW w:w="4366" w:type="dxa"/>
          </w:tcPr>
          <w:p w14:paraId="7E59734D" w14:textId="77777777" w:rsidR="00017FA7" w:rsidRPr="00C13D16" w:rsidRDefault="00017FA7" w:rsidP="00C13D16">
            <w:pPr>
              <w:pStyle w:val="OriginalHeader"/>
              <w:keepNext/>
              <w:suppressLineNumbers/>
              <w:wordWrap/>
              <w:rPr>
                <w:rFonts w:cs="Arial"/>
              </w:rPr>
            </w:pPr>
            <w:r w:rsidRPr="00C13D16">
              <w:rPr>
                <w:rFonts w:cs="Arial"/>
              </w:rPr>
              <w:t>TITLE IV. Defences</w:t>
            </w:r>
          </w:p>
        </w:tc>
        <w:tc>
          <w:tcPr>
            <w:tcW w:w="340" w:type="dxa"/>
          </w:tcPr>
          <w:p w14:paraId="48A9567F" w14:textId="77777777" w:rsidR="00017FA7" w:rsidRPr="00C73ECE" w:rsidRDefault="00017FA7" w:rsidP="00C13D16">
            <w:pPr>
              <w:pStyle w:val="TranslationHeader"/>
              <w:keepNext/>
              <w:suppressLineNumbers/>
              <w:wordWrap/>
              <w:rPr>
                <w:rFonts w:cs="Arial"/>
              </w:rPr>
            </w:pPr>
          </w:p>
        </w:tc>
        <w:tc>
          <w:tcPr>
            <w:tcW w:w="4366" w:type="dxa"/>
          </w:tcPr>
          <w:p w14:paraId="236813FD" w14:textId="771A4539" w:rsidR="00017FA7" w:rsidRPr="00C13D16" w:rsidRDefault="006B296A" w:rsidP="00C13D16">
            <w:pPr>
              <w:keepNext/>
              <w:suppressLineNumbers/>
              <w:rPr>
                <w:rFonts w:cs="Arial"/>
                <w:b/>
                <w:bCs/>
                <w:sz w:val="20"/>
                <w:lang w:val="tr-TR"/>
              </w:rPr>
            </w:pPr>
            <w:r w:rsidRPr="00C13D16">
              <w:rPr>
                <w:rFonts w:cs="Arial"/>
                <w:b/>
                <w:bCs/>
                <w:sz w:val="20"/>
                <w:lang w:val="tr-TR"/>
              </w:rPr>
              <w:t>BAŞLIK IV. Sorumluluğu Kaldıran veya Sınırlandıran Sebepler</w:t>
            </w:r>
          </w:p>
        </w:tc>
      </w:tr>
      <w:tr w:rsidR="00017FA7" w:rsidRPr="00C73ECE" w14:paraId="0085C050" w14:textId="77777777" w:rsidTr="00DD426A">
        <w:trPr>
          <w:cantSplit/>
        </w:trPr>
        <w:tc>
          <w:tcPr>
            <w:tcW w:w="4366" w:type="dxa"/>
          </w:tcPr>
          <w:p w14:paraId="53B50BA8" w14:textId="77777777" w:rsidR="00017FA7" w:rsidRPr="00C13D16" w:rsidRDefault="00017FA7" w:rsidP="00C13D16">
            <w:pPr>
              <w:pStyle w:val="OriginalHeader"/>
              <w:keepNext/>
              <w:suppressLineNumbers/>
              <w:wordWrap/>
              <w:rPr>
                <w:rFonts w:cs="Arial"/>
              </w:rPr>
            </w:pPr>
            <w:r w:rsidRPr="00C13D16">
              <w:rPr>
                <w:rFonts w:cs="Arial"/>
              </w:rPr>
              <w:t>Chapter 7. Defences in general</w:t>
            </w:r>
          </w:p>
        </w:tc>
        <w:tc>
          <w:tcPr>
            <w:tcW w:w="340" w:type="dxa"/>
          </w:tcPr>
          <w:p w14:paraId="638D0B1D" w14:textId="77777777" w:rsidR="00017FA7" w:rsidRPr="00C73ECE" w:rsidRDefault="00017FA7" w:rsidP="00C13D16">
            <w:pPr>
              <w:pStyle w:val="TranslationHeader"/>
              <w:keepNext/>
              <w:suppressLineNumbers/>
              <w:wordWrap/>
              <w:rPr>
                <w:rFonts w:cs="Arial"/>
              </w:rPr>
            </w:pPr>
          </w:p>
        </w:tc>
        <w:tc>
          <w:tcPr>
            <w:tcW w:w="4366" w:type="dxa"/>
          </w:tcPr>
          <w:p w14:paraId="34F044A2" w14:textId="34574FC6" w:rsidR="00017FA7" w:rsidRPr="00C13D16" w:rsidRDefault="0066414E" w:rsidP="00C13D16">
            <w:pPr>
              <w:keepNext/>
              <w:suppressLineNumbers/>
              <w:rPr>
                <w:rFonts w:cs="Arial"/>
                <w:b/>
                <w:bCs/>
                <w:sz w:val="20"/>
                <w:lang w:val="tr-TR"/>
              </w:rPr>
            </w:pPr>
            <w:r w:rsidRPr="00C13D16">
              <w:rPr>
                <w:rFonts w:cs="Arial"/>
                <w:b/>
                <w:bCs/>
                <w:sz w:val="20"/>
                <w:lang w:val="tr-TR"/>
              </w:rPr>
              <w:t xml:space="preserve">Bölüm 7. Genel </w:t>
            </w:r>
            <w:r w:rsidR="004C6146" w:rsidRPr="00C13D16">
              <w:rPr>
                <w:rFonts w:cs="Arial"/>
                <w:b/>
                <w:bCs/>
                <w:sz w:val="20"/>
                <w:lang w:val="tr-TR"/>
              </w:rPr>
              <w:t>O</w:t>
            </w:r>
            <w:r w:rsidR="00C946C0" w:rsidRPr="00C13D16">
              <w:rPr>
                <w:rFonts w:cs="Arial"/>
                <w:b/>
                <w:bCs/>
                <w:sz w:val="20"/>
                <w:lang w:val="tr-TR"/>
              </w:rPr>
              <w:t xml:space="preserve">larak </w:t>
            </w:r>
          </w:p>
        </w:tc>
      </w:tr>
      <w:tr w:rsidR="00017FA7" w:rsidRPr="00C73ECE" w14:paraId="639E91FB" w14:textId="77777777" w:rsidTr="00DD426A">
        <w:trPr>
          <w:cantSplit/>
        </w:trPr>
        <w:tc>
          <w:tcPr>
            <w:tcW w:w="4366" w:type="dxa"/>
          </w:tcPr>
          <w:p w14:paraId="262F7F27" w14:textId="77777777" w:rsidR="00017FA7" w:rsidRPr="00C13D16" w:rsidRDefault="00017FA7" w:rsidP="00C13D16">
            <w:pPr>
              <w:pStyle w:val="OriginalHeader"/>
              <w:keepNext/>
              <w:suppressLineNumbers/>
              <w:wordWrap/>
              <w:rPr>
                <w:rFonts w:cs="Arial"/>
              </w:rPr>
            </w:pPr>
            <w:r w:rsidRPr="00C13D16">
              <w:rPr>
                <w:rFonts w:cs="Arial"/>
              </w:rPr>
              <w:t>Art. 7:101. Defences based on justifications</w:t>
            </w:r>
          </w:p>
        </w:tc>
        <w:tc>
          <w:tcPr>
            <w:tcW w:w="340" w:type="dxa"/>
          </w:tcPr>
          <w:p w14:paraId="072DB697" w14:textId="77777777" w:rsidR="00017FA7" w:rsidRPr="00C73ECE" w:rsidRDefault="00017FA7" w:rsidP="00C13D16">
            <w:pPr>
              <w:pStyle w:val="TranslationHeader"/>
              <w:keepNext/>
              <w:suppressLineNumbers/>
              <w:wordWrap/>
              <w:rPr>
                <w:rFonts w:cs="Arial"/>
                <w:lang w:val="en-GB"/>
              </w:rPr>
            </w:pPr>
          </w:p>
        </w:tc>
        <w:tc>
          <w:tcPr>
            <w:tcW w:w="4366" w:type="dxa"/>
          </w:tcPr>
          <w:p w14:paraId="7FC27F67" w14:textId="18EAFB8E" w:rsidR="00017FA7" w:rsidRPr="00C13D16" w:rsidRDefault="0039691A" w:rsidP="00C13D16">
            <w:pPr>
              <w:keepNext/>
              <w:suppressLineNumbers/>
              <w:rPr>
                <w:rFonts w:cs="Arial"/>
                <w:b/>
                <w:bCs/>
                <w:sz w:val="20"/>
                <w:lang w:val="tr-TR"/>
              </w:rPr>
            </w:pPr>
            <w:r w:rsidRPr="00C13D16">
              <w:rPr>
                <w:rFonts w:cs="Arial"/>
                <w:b/>
                <w:bCs/>
                <w:sz w:val="20"/>
                <w:lang w:val="tr-TR"/>
              </w:rPr>
              <w:t>m</w:t>
            </w:r>
            <w:r w:rsidR="009B6F8E" w:rsidRPr="00C13D16">
              <w:rPr>
                <w:rFonts w:cs="Arial"/>
                <w:b/>
                <w:bCs/>
                <w:sz w:val="20"/>
                <w:lang w:val="tr-TR"/>
              </w:rPr>
              <w:t xml:space="preserve">. 7:101. Hukuka uygunluk sebepleri ve sorumluluğu </w:t>
            </w:r>
            <w:r w:rsidR="00B8240D" w:rsidRPr="00C13D16">
              <w:rPr>
                <w:rFonts w:cs="Arial"/>
                <w:b/>
                <w:bCs/>
                <w:sz w:val="20"/>
                <w:lang w:val="tr-TR"/>
              </w:rPr>
              <w:t xml:space="preserve">sınırlandıran </w:t>
            </w:r>
            <w:r w:rsidR="009B6F8E" w:rsidRPr="00C13D16">
              <w:rPr>
                <w:rFonts w:cs="Arial"/>
                <w:b/>
                <w:bCs/>
                <w:sz w:val="20"/>
                <w:lang w:val="tr-TR"/>
              </w:rPr>
              <w:t>sebepler</w:t>
            </w:r>
          </w:p>
        </w:tc>
      </w:tr>
      <w:tr w:rsidR="00017FA7" w:rsidRPr="00C73ECE" w14:paraId="59C34D3F" w14:textId="77777777" w:rsidTr="00DD426A">
        <w:trPr>
          <w:cantSplit/>
        </w:trPr>
        <w:tc>
          <w:tcPr>
            <w:tcW w:w="4366" w:type="dxa"/>
          </w:tcPr>
          <w:p w14:paraId="555340A5" w14:textId="77777777" w:rsidR="00017FA7" w:rsidRPr="00C13D16" w:rsidRDefault="00017FA7" w:rsidP="00C13D16">
            <w:pPr>
              <w:pStyle w:val="Original"/>
              <w:suppressLineNumbers/>
              <w:wordWrap/>
              <w:rPr>
                <w:rFonts w:cs="Arial"/>
              </w:rPr>
            </w:pPr>
            <w:r w:rsidRPr="00C13D16">
              <w:rPr>
                <w:rFonts w:cs="Arial"/>
              </w:rPr>
              <w:t>(1) Liability can be excluded if and to the extent that the actor acted legitimately</w:t>
            </w:r>
          </w:p>
        </w:tc>
        <w:tc>
          <w:tcPr>
            <w:tcW w:w="340" w:type="dxa"/>
          </w:tcPr>
          <w:p w14:paraId="75E3DA72" w14:textId="77777777" w:rsidR="00017FA7" w:rsidRPr="00C73ECE" w:rsidRDefault="00017FA7" w:rsidP="00C13D16">
            <w:pPr>
              <w:pStyle w:val="Translation"/>
              <w:suppressLineNumbers/>
              <w:wordWrap/>
              <w:rPr>
                <w:rFonts w:cs="Arial"/>
                <w:lang w:val="en-GB"/>
              </w:rPr>
            </w:pPr>
          </w:p>
        </w:tc>
        <w:tc>
          <w:tcPr>
            <w:tcW w:w="4366" w:type="dxa"/>
          </w:tcPr>
          <w:p w14:paraId="414045D1" w14:textId="13F2D746" w:rsidR="00017FA7" w:rsidRPr="00C13D16" w:rsidRDefault="00C63D35" w:rsidP="00C13D16">
            <w:pPr>
              <w:suppressLineNumbers/>
              <w:rPr>
                <w:rFonts w:cs="Arial"/>
                <w:sz w:val="20"/>
                <w:lang w:val="tr-TR"/>
              </w:rPr>
            </w:pPr>
            <w:r w:rsidRPr="00C13D16">
              <w:rPr>
                <w:rFonts w:cs="Arial"/>
                <w:sz w:val="20"/>
                <w:lang w:val="tr-TR"/>
              </w:rPr>
              <w:t>(1) Fail hukuka uygun davrandığı takdirde ve ölçüde,</w:t>
            </w:r>
          </w:p>
        </w:tc>
      </w:tr>
      <w:tr w:rsidR="00017FA7" w:rsidRPr="00C73ECE" w14:paraId="02E4DBE6" w14:textId="77777777" w:rsidTr="00DD426A">
        <w:trPr>
          <w:cantSplit/>
        </w:trPr>
        <w:tc>
          <w:tcPr>
            <w:tcW w:w="4366" w:type="dxa"/>
          </w:tcPr>
          <w:p w14:paraId="3477606D" w14:textId="77777777" w:rsidR="00017FA7" w:rsidRPr="00C13D16" w:rsidRDefault="00017FA7" w:rsidP="00C13D16">
            <w:pPr>
              <w:pStyle w:val="Original"/>
              <w:suppressLineNumbers/>
              <w:wordWrap/>
              <w:rPr>
                <w:rFonts w:cs="Arial"/>
              </w:rPr>
            </w:pPr>
            <w:r w:rsidRPr="00C13D16">
              <w:rPr>
                <w:rFonts w:cs="Arial"/>
              </w:rPr>
              <w:t>a) in defence of his own protected interest against an unlawful attack (self-defence),</w:t>
            </w:r>
          </w:p>
        </w:tc>
        <w:tc>
          <w:tcPr>
            <w:tcW w:w="340" w:type="dxa"/>
          </w:tcPr>
          <w:p w14:paraId="62BAF6B5" w14:textId="77777777" w:rsidR="00017FA7" w:rsidRPr="00C73ECE" w:rsidRDefault="00017FA7" w:rsidP="00C13D16">
            <w:pPr>
              <w:pStyle w:val="Translation"/>
              <w:suppressLineNumbers/>
              <w:wordWrap/>
              <w:rPr>
                <w:rFonts w:cs="Arial"/>
                <w:lang w:val="en-GB"/>
              </w:rPr>
            </w:pPr>
          </w:p>
        </w:tc>
        <w:tc>
          <w:tcPr>
            <w:tcW w:w="4366" w:type="dxa"/>
          </w:tcPr>
          <w:p w14:paraId="3997780A" w14:textId="728C3F8C" w:rsidR="00017FA7" w:rsidRPr="00C13D16" w:rsidRDefault="00C63D35" w:rsidP="00C13D16">
            <w:pPr>
              <w:suppressLineNumbers/>
              <w:rPr>
                <w:rFonts w:cs="Arial"/>
                <w:sz w:val="20"/>
                <w:lang w:val="tr-TR"/>
              </w:rPr>
            </w:pPr>
            <w:r w:rsidRPr="00C13D16">
              <w:rPr>
                <w:rFonts w:cs="Arial"/>
                <w:sz w:val="20"/>
                <w:lang w:val="tr-TR"/>
              </w:rPr>
              <w:t>a) hukuka aykırı bir saldırı karşısında kendi menfaatlerini koruyorsa (haklı savunma),</w:t>
            </w:r>
          </w:p>
        </w:tc>
      </w:tr>
      <w:tr w:rsidR="00017FA7" w:rsidRPr="00C73ECE" w14:paraId="6C854F82" w14:textId="77777777" w:rsidTr="00DD426A">
        <w:trPr>
          <w:cantSplit/>
        </w:trPr>
        <w:tc>
          <w:tcPr>
            <w:tcW w:w="4366" w:type="dxa"/>
          </w:tcPr>
          <w:p w14:paraId="20D4A5E0" w14:textId="77777777" w:rsidR="00017FA7" w:rsidRPr="00C13D16" w:rsidRDefault="00017FA7" w:rsidP="00C13D16">
            <w:pPr>
              <w:pStyle w:val="Original"/>
              <w:suppressLineNumbers/>
              <w:wordWrap/>
              <w:rPr>
                <w:rFonts w:cs="Arial"/>
              </w:rPr>
            </w:pPr>
            <w:r w:rsidRPr="00C13D16">
              <w:rPr>
                <w:rFonts w:cs="Arial"/>
              </w:rPr>
              <w:t>b) under necessity,</w:t>
            </w:r>
          </w:p>
        </w:tc>
        <w:tc>
          <w:tcPr>
            <w:tcW w:w="340" w:type="dxa"/>
          </w:tcPr>
          <w:p w14:paraId="18EC595F" w14:textId="77777777" w:rsidR="00017FA7" w:rsidRPr="00C73ECE" w:rsidRDefault="00017FA7" w:rsidP="00C13D16">
            <w:pPr>
              <w:pStyle w:val="Translation"/>
              <w:suppressLineNumbers/>
              <w:wordWrap/>
              <w:rPr>
                <w:rFonts w:cs="Arial"/>
              </w:rPr>
            </w:pPr>
          </w:p>
        </w:tc>
        <w:tc>
          <w:tcPr>
            <w:tcW w:w="4366" w:type="dxa"/>
          </w:tcPr>
          <w:p w14:paraId="3E2D5792" w14:textId="4F64284F" w:rsidR="00017FA7" w:rsidRPr="00C13D16" w:rsidRDefault="00956191" w:rsidP="00C13D16">
            <w:pPr>
              <w:suppressLineNumbers/>
              <w:rPr>
                <w:rFonts w:cs="Arial"/>
                <w:sz w:val="20"/>
                <w:lang w:val="tr-TR"/>
              </w:rPr>
            </w:pPr>
            <w:r w:rsidRPr="00C13D16">
              <w:rPr>
                <w:rFonts w:cs="Arial"/>
                <w:sz w:val="20"/>
                <w:lang w:val="tr-TR"/>
              </w:rPr>
              <w:t>b) zorunluluk hâli varsa,</w:t>
            </w:r>
          </w:p>
        </w:tc>
      </w:tr>
      <w:tr w:rsidR="00017FA7" w:rsidRPr="00C73ECE" w14:paraId="5E3BD9EA" w14:textId="77777777" w:rsidTr="00DD426A">
        <w:trPr>
          <w:cantSplit/>
        </w:trPr>
        <w:tc>
          <w:tcPr>
            <w:tcW w:w="4366" w:type="dxa"/>
          </w:tcPr>
          <w:p w14:paraId="51481567" w14:textId="77777777" w:rsidR="00017FA7" w:rsidRPr="00C13D16" w:rsidRDefault="00017FA7" w:rsidP="00C13D16">
            <w:pPr>
              <w:pStyle w:val="Original"/>
              <w:suppressLineNumbers/>
              <w:wordWrap/>
              <w:rPr>
                <w:rFonts w:cs="Arial"/>
              </w:rPr>
            </w:pPr>
            <w:r w:rsidRPr="00C13D16">
              <w:rPr>
                <w:rFonts w:cs="Arial"/>
              </w:rPr>
              <w:t>c) because the help of the authorities could not be obtained in time (self-help),</w:t>
            </w:r>
          </w:p>
        </w:tc>
        <w:tc>
          <w:tcPr>
            <w:tcW w:w="340" w:type="dxa"/>
          </w:tcPr>
          <w:p w14:paraId="5569EEE7" w14:textId="77777777" w:rsidR="00017FA7" w:rsidRPr="00C73ECE" w:rsidRDefault="00017FA7" w:rsidP="00C13D16">
            <w:pPr>
              <w:pStyle w:val="Translation"/>
              <w:suppressLineNumbers/>
              <w:wordWrap/>
              <w:rPr>
                <w:rFonts w:cs="Arial"/>
                <w:lang w:val="en-GB"/>
              </w:rPr>
            </w:pPr>
          </w:p>
        </w:tc>
        <w:tc>
          <w:tcPr>
            <w:tcW w:w="4366" w:type="dxa"/>
          </w:tcPr>
          <w:p w14:paraId="5BFEEFA1" w14:textId="6C429615" w:rsidR="00017FA7" w:rsidRPr="00C13D16" w:rsidRDefault="009A1AC2" w:rsidP="00C13D16">
            <w:pPr>
              <w:suppressLineNumbers/>
              <w:rPr>
                <w:rFonts w:cs="Arial"/>
                <w:sz w:val="20"/>
                <w:lang w:val="tr-TR"/>
              </w:rPr>
            </w:pPr>
            <w:r w:rsidRPr="00C13D16">
              <w:rPr>
                <w:rFonts w:cs="Arial"/>
                <w:sz w:val="20"/>
                <w:lang w:val="tr-TR"/>
              </w:rPr>
              <w:t>c) yetkililerin yardımının zamanında elde edilemeyeceği bir durum varsa,</w:t>
            </w:r>
          </w:p>
        </w:tc>
      </w:tr>
      <w:tr w:rsidR="00017FA7" w:rsidRPr="00C73ECE" w14:paraId="2CD11245" w14:textId="77777777" w:rsidTr="00DD426A">
        <w:trPr>
          <w:cantSplit/>
        </w:trPr>
        <w:tc>
          <w:tcPr>
            <w:tcW w:w="4366" w:type="dxa"/>
          </w:tcPr>
          <w:p w14:paraId="3923CB76" w14:textId="77777777" w:rsidR="00017FA7" w:rsidRPr="00C13D16" w:rsidRDefault="00017FA7" w:rsidP="00C13D16">
            <w:pPr>
              <w:pStyle w:val="Original"/>
              <w:suppressLineNumbers/>
              <w:wordWrap/>
              <w:rPr>
                <w:rFonts w:cs="Arial"/>
              </w:rPr>
            </w:pPr>
            <w:r w:rsidRPr="00C13D16">
              <w:rPr>
                <w:rFonts w:cs="Arial"/>
              </w:rPr>
              <w:t>d) with the consent of the victim, or where the latter has assumed the risk of being harmed, or</w:t>
            </w:r>
          </w:p>
        </w:tc>
        <w:tc>
          <w:tcPr>
            <w:tcW w:w="340" w:type="dxa"/>
          </w:tcPr>
          <w:p w14:paraId="2D414576" w14:textId="77777777" w:rsidR="00017FA7" w:rsidRPr="00C73ECE" w:rsidRDefault="00017FA7" w:rsidP="00C13D16">
            <w:pPr>
              <w:pStyle w:val="Translation"/>
              <w:suppressLineNumbers/>
              <w:wordWrap/>
              <w:rPr>
                <w:rFonts w:cs="Arial"/>
                <w:lang w:val="en-GB"/>
              </w:rPr>
            </w:pPr>
          </w:p>
        </w:tc>
        <w:tc>
          <w:tcPr>
            <w:tcW w:w="4366" w:type="dxa"/>
          </w:tcPr>
          <w:p w14:paraId="3C12804E" w14:textId="3BA8A84E" w:rsidR="00017FA7" w:rsidRPr="00C13D16" w:rsidRDefault="009A1AC2" w:rsidP="00C13D16">
            <w:pPr>
              <w:suppressLineNumbers/>
              <w:rPr>
                <w:rFonts w:cs="Arial"/>
                <w:sz w:val="20"/>
                <w:lang w:val="tr-TR"/>
              </w:rPr>
            </w:pPr>
            <w:r w:rsidRPr="00C13D16">
              <w:rPr>
                <w:rFonts w:cs="Arial"/>
                <w:sz w:val="20"/>
                <w:lang w:val="tr-TR"/>
              </w:rPr>
              <w:t xml:space="preserve">d) </w:t>
            </w:r>
            <w:r w:rsidR="00AE0C12" w:rsidRPr="00C13D16">
              <w:rPr>
                <w:rFonts w:cs="Arial"/>
                <w:sz w:val="20"/>
                <w:lang w:val="tr-TR"/>
              </w:rPr>
              <w:t xml:space="preserve">zarar görenin </w:t>
            </w:r>
            <w:r w:rsidRPr="00C13D16">
              <w:rPr>
                <w:rFonts w:cs="Arial"/>
                <w:sz w:val="20"/>
                <w:lang w:val="tr-TR"/>
              </w:rPr>
              <w:t xml:space="preserve">rızası varsa veya </w:t>
            </w:r>
            <w:r w:rsidR="00AE0C12" w:rsidRPr="00C13D16">
              <w:rPr>
                <w:rFonts w:cs="Arial"/>
                <w:sz w:val="20"/>
                <w:lang w:val="tr-TR"/>
              </w:rPr>
              <w:t>zarar gören</w:t>
            </w:r>
            <w:r w:rsidRPr="00C13D16">
              <w:rPr>
                <w:rFonts w:cs="Arial"/>
                <w:sz w:val="20"/>
                <w:lang w:val="tr-TR"/>
              </w:rPr>
              <w:t>, zarar</w:t>
            </w:r>
            <w:r w:rsidR="00AE0C12" w:rsidRPr="00C13D16">
              <w:rPr>
                <w:rFonts w:cs="Arial"/>
                <w:sz w:val="20"/>
                <w:lang w:val="tr-TR"/>
              </w:rPr>
              <w:t>a uğrama</w:t>
            </w:r>
            <w:r w:rsidRPr="00C13D16">
              <w:rPr>
                <w:rFonts w:cs="Arial"/>
                <w:sz w:val="20"/>
                <w:lang w:val="tr-TR"/>
              </w:rPr>
              <w:t xml:space="preserve"> riskini göze almışsa, ya da</w:t>
            </w:r>
          </w:p>
        </w:tc>
      </w:tr>
      <w:tr w:rsidR="00017FA7" w:rsidRPr="00C73ECE" w14:paraId="32137429" w14:textId="77777777" w:rsidTr="00DD426A">
        <w:trPr>
          <w:cantSplit/>
        </w:trPr>
        <w:tc>
          <w:tcPr>
            <w:tcW w:w="4366" w:type="dxa"/>
          </w:tcPr>
          <w:p w14:paraId="6BB6A40D" w14:textId="77777777" w:rsidR="00017FA7" w:rsidRPr="00C13D16" w:rsidRDefault="00017FA7" w:rsidP="00C13D16">
            <w:pPr>
              <w:pStyle w:val="Original"/>
              <w:suppressLineNumbers/>
              <w:wordWrap/>
              <w:rPr>
                <w:rFonts w:cs="Arial"/>
              </w:rPr>
            </w:pPr>
            <w:r w:rsidRPr="00C13D16">
              <w:rPr>
                <w:rFonts w:cs="Arial"/>
              </w:rPr>
              <w:t>e) by virtue of lawful authority, such as a licence.</w:t>
            </w:r>
          </w:p>
        </w:tc>
        <w:tc>
          <w:tcPr>
            <w:tcW w:w="340" w:type="dxa"/>
          </w:tcPr>
          <w:p w14:paraId="58C06F65" w14:textId="77777777" w:rsidR="00017FA7" w:rsidRPr="00C73ECE" w:rsidRDefault="00017FA7" w:rsidP="00C13D16">
            <w:pPr>
              <w:pStyle w:val="Translation"/>
              <w:suppressLineNumbers/>
              <w:wordWrap/>
              <w:rPr>
                <w:rFonts w:cs="Arial"/>
                <w:lang w:val="en-GB"/>
              </w:rPr>
            </w:pPr>
          </w:p>
        </w:tc>
        <w:tc>
          <w:tcPr>
            <w:tcW w:w="4366" w:type="dxa"/>
          </w:tcPr>
          <w:p w14:paraId="697E6C73" w14:textId="523734DD" w:rsidR="00017FA7" w:rsidRPr="00C13D16" w:rsidRDefault="009A1AC2" w:rsidP="00C13D16">
            <w:pPr>
              <w:suppressLineNumbers/>
              <w:rPr>
                <w:rFonts w:cs="Arial"/>
                <w:sz w:val="20"/>
                <w:lang w:val="tr-TR"/>
              </w:rPr>
            </w:pPr>
            <w:r w:rsidRPr="00C13D16">
              <w:rPr>
                <w:rFonts w:cs="Arial"/>
                <w:sz w:val="20"/>
                <w:lang w:val="tr-TR"/>
              </w:rPr>
              <w:t>e) kanuna uygun olarak verilmiş lisans gibi bir yetkiye dayanıyorsa,</w:t>
            </w:r>
          </w:p>
        </w:tc>
      </w:tr>
      <w:tr w:rsidR="003A36E0" w:rsidRPr="00C73ECE" w14:paraId="0FB6F1CF" w14:textId="77777777" w:rsidTr="00DD426A">
        <w:trPr>
          <w:cantSplit/>
        </w:trPr>
        <w:tc>
          <w:tcPr>
            <w:tcW w:w="4366" w:type="dxa"/>
          </w:tcPr>
          <w:p w14:paraId="6A3AEBBB" w14:textId="77777777" w:rsidR="003A36E0" w:rsidRPr="00C13D16" w:rsidRDefault="003A36E0" w:rsidP="00C13D16">
            <w:pPr>
              <w:pStyle w:val="Original"/>
              <w:suppressLineNumbers/>
              <w:wordWrap/>
              <w:rPr>
                <w:rFonts w:cs="Arial"/>
              </w:rPr>
            </w:pPr>
          </w:p>
        </w:tc>
        <w:tc>
          <w:tcPr>
            <w:tcW w:w="340" w:type="dxa"/>
          </w:tcPr>
          <w:p w14:paraId="7172510D" w14:textId="77777777" w:rsidR="003A36E0" w:rsidRPr="00C73ECE" w:rsidRDefault="003A36E0" w:rsidP="00C13D16">
            <w:pPr>
              <w:pStyle w:val="Translation"/>
              <w:suppressLineNumbers/>
              <w:wordWrap/>
              <w:rPr>
                <w:rFonts w:cs="Arial"/>
                <w:lang w:val="en-GB"/>
              </w:rPr>
            </w:pPr>
          </w:p>
        </w:tc>
        <w:tc>
          <w:tcPr>
            <w:tcW w:w="4366" w:type="dxa"/>
          </w:tcPr>
          <w:p w14:paraId="499C640C" w14:textId="67F16642" w:rsidR="003A36E0" w:rsidRPr="00C13D16" w:rsidRDefault="003A36E0" w:rsidP="00C13D16">
            <w:pPr>
              <w:suppressLineNumbers/>
              <w:rPr>
                <w:rFonts w:cs="Arial"/>
                <w:sz w:val="20"/>
                <w:lang w:val="tr-TR"/>
              </w:rPr>
            </w:pPr>
            <w:r w:rsidRPr="00C13D16">
              <w:rPr>
                <w:rFonts w:cs="Arial"/>
                <w:sz w:val="20"/>
                <w:lang w:val="tr-TR"/>
              </w:rPr>
              <w:t>sorumluluk kaldırılabilir.</w:t>
            </w:r>
          </w:p>
        </w:tc>
      </w:tr>
      <w:tr w:rsidR="00017FA7" w:rsidRPr="00C73ECE" w14:paraId="0A5457E0" w14:textId="77777777" w:rsidTr="00DD426A">
        <w:trPr>
          <w:cantSplit/>
        </w:trPr>
        <w:tc>
          <w:tcPr>
            <w:tcW w:w="4366" w:type="dxa"/>
          </w:tcPr>
          <w:p w14:paraId="2F5C1074" w14:textId="77777777" w:rsidR="00017FA7" w:rsidRPr="00C13D16" w:rsidRDefault="00017FA7" w:rsidP="00C13D16">
            <w:pPr>
              <w:pStyle w:val="Original"/>
              <w:suppressLineNumbers/>
              <w:wordWrap/>
              <w:rPr>
                <w:rFonts w:cs="Arial"/>
              </w:rPr>
            </w:pPr>
            <w:r w:rsidRPr="00C13D16">
              <w:rPr>
                <w:rFonts w:cs="Arial"/>
              </w:rPr>
              <w:t>(2) Whether liability is excluded depends upon the weight of these justifications on the one hand and the conditions of liability on the other.</w:t>
            </w:r>
          </w:p>
        </w:tc>
        <w:tc>
          <w:tcPr>
            <w:tcW w:w="340" w:type="dxa"/>
          </w:tcPr>
          <w:p w14:paraId="79EFF785" w14:textId="77777777" w:rsidR="00017FA7" w:rsidRPr="00C73ECE" w:rsidRDefault="00017FA7" w:rsidP="00C13D16">
            <w:pPr>
              <w:pStyle w:val="Translation"/>
              <w:suppressLineNumbers/>
              <w:wordWrap/>
              <w:rPr>
                <w:rFonts w:cs="Arial"/>
                <w:lang w:val="en-GB"/>
              </w:rPr>
            </w:pPr>
          </w:p>
        </w:tc>
        <w:tc>
          <w:tcPr>
            <w:tcW w:w="4366" w:type="dxa"/>
          </w:tcPr>
          <w:p w14:paraId="05F7B12A" w14:textId="75748941" w:rsidR="00017FA7" w:rsidRPr="00C13D16" w:rsidRDefault="003A36E0" w:rsidP="00C13D16">
            <w:pPr>
              <w:suppressLineNumbers/>
              <w:rPr>
                <w:rFonts w:cs="Arial"/>
                <w:sz w:val="20"/>
                <w:lang w:val="tr-TR"/>
              </w:rPr>
            </w:pPr>
            <w:r w:rsidRPr="00C13D16">
              <w:rPr>
                <w:rFonts w:cs="Arial"/>
                <w:sz w:val="20"/>
                <w:lang w:val="tr-TR"/>
              </w:rPr>
              <w:t>(2) Sorumluluğun kaldırılıp kaldırılmayacağı, bir yandan bu hukuka uygunluk sebeplerinin ağırlığına, diğer yandan sorumluluğun şartlarına bağlıdır.</w:t>
            </w:r>
          </w:p>
        </w:tc>
      </w:tr>
      <w:tr w:rsidR="00017FA7" w:rsidRPr="00C73ECE" w14:paraId="20E710F6" w14:textId="77777777" w:rsidTr="00DD426A">
        <w:trPr>
          <w:cantSplit/>
        </w:trPr>
        <w:tc>
          <w:tcPr>
            <w:tcW w:w="4366" w:type="dxa"/>
          </w:tcPr>
          <w:p w14:paraId="60BBE804" w14:textId="77777777" w:rsidR="00017FA7" w:rsidRPr="00C13D16" w:rsidRDefault="00017FA7" w:rsidP="00C13D16">
            <w:pPr>
              <w:pStyle w:val="Original"/>
              <w:suppressLineNumbers/>
              <w:wordWrap/>
              <w:rPr>
                <w:rFonts w:cs="Arial"/>
              </w:rPr>
            </w:pPr>
            <w:r w:rsidRPr="00C13D16">
              <w:rPr>
                <w:rFonts w:cs="Arial"/>
              </w:rPr>
              <w:t>(3) In extraordinary cases, liability may instead be reduced.</w:t>
            </w:r>
          </w:p>
        </w:tc>
        <w:tc>
          <w:tcPr>
            <w:tcW w:w="340" w:type="dxa"/>
          </w:tcPr>
          <w:p w14:paraId="23C0D1C6" w14:textId="77777777" w:rsidR="00017FA7" w:rsidRPr="00C73ECE" w:rsidRDefault="00017FA7" w:rsidP="00C13D16">
            <w:pPr>
              <w:pStyle w:val="Translation"/>
              <w:suppressLineNumbers/>
              <w:wordWrap/>
              <w:rPr>
                <w:rFonts w:cs="Arial"/>
                <w:lang w:val="en-GB"/>
              </w:rPr>
            </w:pPr>
          </w:p>
        </w:tc>
        <w:tc>
          <w:tcPr>
            <w:tcW w:w="4366" w:type="dxa"/>
          </w:tcPr>
          <w:p w14:paraId="373C571F" w14:textId="09C147BD" w:rsidR="00017FA7" w:rsidRPr="00C13D16" w:rsidRDefault="003A36E0" w:rsidP="00C13D16">
            <w:pPr>
              <w:suppressLineNumbers/>
              <w:rPr>
                <w:rFonts w:cs="Arial"/>
                <w:sz w:val="20"/>
                <w:lang w:val="tr-TR"/>
              </w:rPr>
            </w:pPr>
            <w:r w:rsidRPr="00C13D16">
              <w:rPr>
                <w:rFonts w:cs="Arial"/>
                <w:sz w:val="20"/>
                <w:lang w:val="tr-TR"/>
              </w:rPr>
              <w:t xml:space="preserve">(3) Olağanüstü durumlarda sorumluluğun kaldırılması yerine </w:t>
            </w:r>
            <w:r w:rsidR="00B8240D" w:rsidRPr="00C13D16">
              <w:rPr>
                <w:rFonts w:cs="Arial"/>
                <w:sz w:val="20"/>
                <w:lang w:val="tr-TR"/>
              </w:rPr>
              <w:t xml:space="preserve">sınırlanması </w:t>
            </w:r>
            <w:r w:rsidRPr="00C13D16">
              <w:rPr>
                <w:rFonts w:cs="Arial"/>
                <w:sz w:val="20"/>
                <w:lang w:val="tr-TR"/>
              </w:rPr>
              <w:t>da mümkündür.</w:t>
            </w:r>
          </w:p>
        </w:tc>
      </w:tr>
      <w:tr w:rsidR="00017FA7" w:rsidRPr="00C73ECE" w14:paraId="101A70E9" w14:textId="77777777" w:rsidTr="00DD426A">
        <w:trPr>
          <w:cantSplit/>
        </w:trPr>
        <w:tc>
          <w:tcPr>
            <w:tcW w:w="4366" w:type="dxa"/>
          </w:tcPr>
          <w:p w14:paraId="5B8278E5" w14:textId="77777777" w:rsidR="00017FA7" w:rsidRPr="00C13D16" w:rsidRDefault="00017FA7" w:rsidP="00C13D16">
            <w:pPr>
              <w:pStyle w:val="OriginalHeader"/>
              <w:keepNext/>
              <w:suppressLineNumbers/>
              <w:wordWrap/>
              <w:rPr>
                <w:rFonts w:cs="Arial"/>
              </w:rPr>
            </w:pPr>
            <w:r w:rsidRPr="00C13D16">
              <w:rPr>
                <w:rFonts w:cs="Arial"/>
              </w:rPr>
              <w:t>Art. 7:102. Defences against strict liability</w:t>
            </w:r>
          </w:p>
        </w:tc>
        <w:tc>
          <w:tcPr>
            <w:tcW w:w="340" w:type="dxa"/>
          </w:tcPr>
          <w:p w14:paraId="3764C6A1" w14:textId="77777777" w:rsidR="00017FA7" w:rsidRPr="00C73ECE" w:rsidRDefault="00017FA7" w:rsidP="00C13D16">
            <w:pPr>
              <w:pStyle w:val="TranslationHeader"/>
              <w:keepNext/>
              <w:suppressLineNumbers/>
              <w:wordWrap/>
              <w:rPr>
                <w:rFonts w:cs="Arial"/>
                <w:lang w:val="en-GB"/>
              </w:rPr>
            </w:pPr>
          </w:p>
        </w:tc>
        <w:tc>
          <w:tcPr>
            <w:tcW w:w="4366" w:type="dxa"/>
          </w:tcPr>
          <w:p w14:paraId="3024D55F" w14:textId="56E9C645" w:rsidR="00017FA7" w:rsidRPr="00C13D16" w:rsidRDefault="003A36E0" w:rsidP="00C13D16">
            <w:pPr>
              <w:keepNext/>
              <w:suppressLineNumbers/>
              <w:rPr>
                <w:rFonts w:cs="Arial"/>
                <w:b/>
                <w:bCs/>
                <w:sz w:val="20"/>
                <w:lang w:val="tr-TR"/>
              </w:rPr>
            </w:pPr>
            <w:r w:rsidRPr="00C13D16">
              <w:rPr>
                <w:rFonts w:cs="Arial"/>
                <w:b/>
                <w:bCs/>
                <w:sz w:val="20"/>
                <w:lang w:val="tr-TR"/>
              </w:rPr>
              <w:t xml:space="preserve">m. 7:102. Tehlike sorumluluğunu kaldıran veya </w:t>
            </w:r>
            <w:r w:rsidR="00B8240D" w:rsidRPr="00C13D16">
              <w:rPr>
                <w:rFonts w:cs="Arial"/>
                <w:b/>
                <w:bCs/>
                <w:sz w:val="20"/>
                <w:lang w:val="tr-TR"/>
              </w:rPr>
              <w:t xml:space="preserve">sınırlandıran </w:t>
            </w:r>
            <w:r w:rsidRPr="00C13D16">
              <w:rPr>
                <w:rFonts w:cs="Arial"/>
                <w:b/>
                <w:bCs/>
                <w:sz w:val="20"/>
                <w:lang w:val="tr-TR"/>
              </w:rPr>
              <w:t>sebepler</w:t>
            </w:r>
          </w:p>
        </w:tc>
      </w:tr>
      <w:tr w:rsidR="00017FA7" w:rsidRPr="00C73ECE" w14:paraId="3A2C9B71" w14:textId="77777777" w:rsidTr="00DD426A">
        <w:trPr>
          <w:cantSplit/>
        </w:trPr>
        <w:tc>
          <w:tcPr>
            <w:tcW w:w="4366" w:type="dxa"/>
          </w:tcPr>
          <w:p w14:paraId="616A547D" w14:textId="77777777" w:rsidR="00017FA7" w:rsidRPr="00C13D16" w:rsidRDefault="00017FA7" w:rsidP="00C13D16">
            <w:pPr>
              <w:pStyle w:val="Original"/>
              <w:suppressLineNumbers/>
              <w:wordWrap/>
              <w:rPr>
                <w:rFonts w:cs="Arial"/>
              </w:rPr>
            </w:pPr>
            <w:r w:rsidRPr="00C13D16">
              <w:rPr>
                <w:rFonts w:cs="Arial"/>
              </w:rPr>
              <w:t>(1) Strict liability can be excluded or reduced if the injury was caused by an unforeseeable and irresistible</w:t>
            </w:r>
          </w:p>
        </w:tc>
        <w:tc>
          <w:tcPr>
            <w:tcW w:w="340" w:type="dxa"/>
          </w:tcPr>
          <w:p w14:paraId="473821F1" w14:textId="77777777" w:rsidR="00017FA7" w:rsidRPr="00C73ECE" w:rsidRDefault="00017FA7" w:rsidP="00C13D16">
            <w:pPr>
              <w:pStyle w:val="Translation"/>
              <w:suppressLineNumbers/>
              <w:wordWrap/>
              <w:rPr>
                <w:rFonts w:cs="Arial"/>
                <w:lang w:val="en-GB"/>
              </w:rPr>
            </w:pPr>
          </w:p>
        </w:tc>
        <w:tc>
          <w:tcPr>
            <w:tcW w:w="4366" w:type="dxa"/>
          </w:tcPr>
          <w:p w14:paraId="4F7AEEEB" w14:textId="56783528" w:rsidR="00017FA7" w:rsidRPr="00C13D16" w:rsidRDefault="003A36E0" w:rsidP="00C13D16">
            <w:pPr>
              <w:suppressLineNumbers/>
              <w:rPr>
                <w:rFonts w:cs="Arial"/>
                <w:sz w:val="20"/>
                <w:lang w:val="tr-TR"/>
              </w:rPr>
            </w:pPr>
            <w:r w:rsidRPr="00C13D16">
              <w:rPr>
                <w:rFonts w:cs="Arial"/>
                <w:sz w:val="20"/>
                <w:lang w:val="tr-TR"/>
              </w:rPr>
              <w:t>(1) Tehlike sorumluluğu, zarar öngörülemez ve engellenemez bir</w:t>
            </w:r>
          </w:p>
        </w:tc>
      </w:tr>
      <w:tr w:rsidR="00017FA7" w:rsidRPr="00C73ECE" w14:paraId="1878916A" w14:textId="77777777" w:rsidTr="00DD426A">
        <w:trPr>
          <w:cantSplit/>
        </w:trPr>
        <w:tc>
          <w:tcPr>
            <w:tcW w:w="4366" w:type="dxa"/>
          </w:tcPr>
          <w:p w14:paraId="5C54115F" w14:textId="77777777" w:rsidR="00017FA7" w:rsidRPr="00C13D16" w:rsidRDefault="00017FA7" w:rsidP="00C13D16">
            <w:pPr>
              <w:pStyle w:val="Original"/>
              <w:suppressLineNumbers/>
              <w:wordWrap/>
              <w:rPr>
                <w:rFonts w:cs="Arial"/>
              </w:rPr>
            </w:pPr>
            <w:r w:rsidRPr="00C13D16">
              <w:rPr>
                <w:rFonts w:cs="Arial"/>
              </w:rPr>
              <w:t>a) force of nature (force majeure), or</w:t>
            </w:r>
          </w:p>
        </w:tc>
        <w:tc>
          <w:tcPr>
            <w:tcW w:w="340" w:type="dxa"/>
          </w:tcPr>
          <w:p w14:paraId="202B42C1" w14:textId="77777777" w:rsidR="00017FA7" w:rsidRPr="00C73ECE" w:rsidRDefault="00017FA7" w:rsidP="00C13D16">
            <w:pPr>
              <w:pStyle w:val="Translation"/>
              <w:suppressLineNumbers/>
              <w:wordWrap/>
              <w:rPr>
                <w:rFonts w:cs="Arial"/>
                <w:lang w:val="en-GB"/>
              </w:rPr>
            </w:pPr>
          </w:p>
        </w:tc>
        <w:tc>
          <w:tcPr>
            <w:tcW w:w="4366" w:type="dxa"/>
          </w:tcPr>
          <w:p w14:paraId="36ACA667" w14:textId="0C5639B5" w:rsidR="00017FA7" w:rsidRPr="00C13D16" w:rsidRDefault="003A36E0" w:rsidP="00C13D16">
            <w:pPr>
              <w:suppressLineNumbers/>
              <w:rPr>
                <w:rFonts w:cs="Arial"/>
                <w:sz w:val="20"/>
                <w:lang w:val="tr-TR"/>
              </w:rPr>
            </w:pPr>
            <w:r w:rsidRPr="00C13D16">
              <w:rPr>
                <w:rFonts w:cs="Arial"/>
                <w:sz w:val="20"/>
                <w:lang w:val="tr-TR"/>
              </w:rPr>
              <w:t>(a) doğa olayı (force majeure), veya</w:t>
            </w:r>
          </w:p>
        </w:tc>
      </w:tr>
      <w:tr w:rsidR="00017FA7" w:rsidRPr="00C73ECE" w14:paraId="53E1BACC" w14:textId="77777777" w:rsidTr="00DD426A">
        <w:trPr>
          <w:cantSplit/>
        </w:trPr>
        <w:tc>
          <w:tcPr>
            <w:tcW w:w="4366" w:type="dxa"/>
          </w:tcPr>
          <w:p w14:paraId="646F5ABC" w14:textId="77777777" w:rsidR="00017FA7" w:rsidRPr="00C13D16" w:rsidRDefault="00017FA7" w:rsidP="00C13D16">
            <w:pPr>
              <w:pStyle w:val="Original"/>
              <w:suppressLineNumbers/>
              <w:wordWrap/>
              <w:rPr>
                <w:rFonts w:cs="Arial"/>
              </w:rPr>
            </w:pPr>
            <w:r w:rsidRPr="00C13D16">
              <w:rPr>
                <w:rFonts w:cs="Arial"/>
              </w:rPr>
              <w:t>b) conduct of a third party.</w:t>
            </w:r>
          </w:p>
        </w:tc>
        <w:tc>
          <w:tcPr>
            <w:tcW w:w="340" w:type="dxa"/>
          </w:tcPr>
          <w:p w14:paraId="1EF8C63A" w14:textId="77777777" w:rsidR="00017FA7" w:rsidRPr="00C73ECE" w:rsidRDefault="00017FA7" w:rsidP="00C13D16">
            <w:pPr>
              <w:pStyle w:val="Translation"/>
              <w:suppressLineNumbers/>
              <w:wordWrap/>
              <w:rPr>
                <w:rFonts w:cs="Arial"/>
                <w:lang w:val="en-GB"/>
              </w:rPr>
            </w:pPr>
          </w:p>
        </w:tc>
        <w:tc>
          <w:tcPr>
            <w:tcW w:w="4366" w:type="dxa"/>
          </w:tcPr>
          <w:p w14:paraId="48D95013" w14:textId="24176976" w:rsidR="00017FA7" w:rsidRPr="00C13D16" w:rsidRDefault="003A36E0" w:rsidP="00C13D16">
            <w:pPr>
              <w:suppressLineNumbers/>
              <w:rPr>
                <w:rFonts w:cs="Arial"/>
                <w:sz w:val="20"/>
                <w:lang w:val="tr-TR"/>
              </w:rPr>
            </w:pPr>
            <w:r w:rsidRPr="00C13D16">
              <w:rPr>
                <w:rFonts w:cs="Arial"/>
                <w:sz w:val="20"/>
                <w:lang w:val="tr-TR"/>
              </w:rPr>
              <w:t>(b) üçüncü kişinin davranışından kaynaklanıyorsa</w:t>
            </w:r>
          </w:p>
        </w:tc>
      </w:tr>
      <w:tr w:rsidR="00017FA7" w:rsidRPr="00C73ECE" w14:paraId="392590B4" w14:textId="77777777" w:rsidTr="00DD426A">
        <w:trPr>
          <w:cantSplit/>
        </w:trPr>
        <w:tc>
          <w:tcPr>
            <w:tcW w:w="4366" w:type="dxa"/>
          </w:tcPr>
          <w:p w14:paraId="15C81268" w14:textId="77777777" w:rsidR="00017FA7" w:rsidRPr="00C13D16" w:rsidRDefault="00017FA7" w:rsidP="00C13D16">
            <w:pPr>
              <w:pStyle w:val="Original"/>
              <w:suppressLineNumbers/>
              <w:wordWrap/>
              <w:rPr>
                <w:rFonts w:cs="Arial"/>
              </w:rPr>
            </w:pPr>
          </w:p>
        </w:tc>
        <w:tc>
          <w:tcPr>
            <w:tcW w:w="340" w:type="dxa"/>
          </w:tcPr>
          <w:p w14:paraId="3776E1A5" w14:textId="77777777" w:rsidR="00017FA7" w:rsidRPr="00C73ECE" w:rsidRDefault="00017FA7" w:rsidP="00C13D16">
            <w:pPr>
              <w:pStyle w:val="Translation"/>
              <w:suppressLineNumbers/>
              <w:wordWrap/>
              <w:rPr>
                <w:rFonts w:cs="Arial"/>
                <w:lang w:val="en-GB"/>
              </w:rPr>
            </w:pPr>
          </w:p>
        </w:tc>
        <w:tc>
          <w:tcPr>
            <w:tcW w:w="4366" w:type="dxa"/>
          </w:tcPr>
          <w:p w14:paraId="66BB43D1" w14:textId="61683023" w:rsidR="00017FA7" w:rsidRPr="00C13D16" w:rsidRDefault="003A36E0" w:rsidP="00C13D16">
            <w:pPr>
              <w:suppressLineNumbers/>
              <w:rPr>
                <w:rFonts w:cs="Arial"/>
                <w:sz w:val="20"/>
                <w:lang w:val="tr-TR"/>
              </w:rPr>
            </w:pPr>
            <w:r w:rsidRPr="00C13D16">
              <w:rPr>
                <w:rFonts w:cs="Arial"/>
                <w:sz w:val="20"/>
                <w:lang w:val="tr-TR"/>
              </w:rPr>
              <w:t xml:space="preserve">kaldırılabilir veya </w:t>
            </w:r>
            <w:r w:rsidR="00B8240D" w:rsidRPr="00C13D16">
              <w:rPr>
                <w:rFonts w:cs="Arial"/>
                <w:sz w:val="20"/>
                <w:lang w:val="tr-TR"/>
              </w:rPr>
              <w:t>sınırlandırılabilir</w:t>
            </w:r>
            <w:r w:rsidRPr="00C13D16">
              <w:rPr>
                <w:rFonts w:cs="Arial"/>
                <w:sz w:val="20"/>
                <w:lang w:val="tr-TR"/>
              </w:rPr>
              <w:t>.</w:t>
            </w:r>
          </w:p>
        </w:tc>
      </w:tr>
      <w:tr w:rsidR="00017FA7" w:rsidRPr="00C73ECE" w14:paraId="4AF04738" w14:textId="77777777" w:rsidTr="00DD426A">
        <w:trPr>
          <w:cantSplit/>
        </w:trPr>
        <w:tc>
          <w:tcPr>
            <w:tcW w:w="4366" w:type="dxa"/>
          </w:tcPr>
          <w:p w14:paraId="712D12D1" w14:textId="77777777" w:rsidR="00017FA7" w:rsidRPr="00C13D16" w:rsidRDefault="00017FA7" w:rsidP="00C13D16">
            <w:pPr>
              <w:pStyle w:val="Original"/>
              <w:suppressLineNumbers/>
              <w:wordWrap/>
              <w:rPr>
                <w:rFonts w:cs="Arial"/>
              </w:rPr>
            </w:pPr>
            <w:r w:rsidRPr="00C13D16">
              <w:rPr>
                <w:rFonts w:cs="Arial"/>
              </w:rPr>
              <w:t>(2) Whether strict liability is excluded or reduced, and if so, to what extent, depends upon the weight of the external influence on the one hand and the scope of liability (Article 3:201) on the other.</w:t>
            </w:r>
          </w:p>
        </w:tc>
        <w:tc>
          <w:tcPr>
            <w:tcW w:w="340" w:type="dxa"/>
          </w:tcPr>
          <w:p w14:paraId="6937DC6D" w14:textId="77777777" w:rsidR="00017FA7" w:rsidRPr="00C73ECE" w:rsidRDefault="00017FA7" w:rsidP="00C13D16">
            <w:pPr>
              <w:pStyle w:val="Translation"/>
              <w:suppressLineNumbers/>
              <w:wordWrap/>
              <w:rPr>
                <w:rFonts w:cs="Arial"/>
                <w:lang w:val="en-GB"/>
              </w:rPr>
            </w:pPr>
          </w:p>
        </w:tc>
        <w:tc>
          <w:tcPr>
            <w:tcW w:w="4366" w:type="dxa"/>
          </w:tcPr>
          <w:p w14:paraId="1F102F38" w14:textId="59C13BE2" w:rsidR="00017FA7" w:rsidRPr="00C13D16" w:rsidRDefault="003A36E0" w:rsidP="00C13D16">
            <w:pPr>
              <w:suppressLineNumbers/>
              <w:rPr>
                <w:rFonts w:cs="Arial"/>
                <w:sz w:val="20"/>
                <w:lang w:val="tr-TR"/>
              </w:rPr>
            </w:pPr>
            <w:r w:rsidRPr="00C13D16">
              <w:rPr>
                <w:rFonts w:cs="Arial"/>
                <w:sz w:val="20"/>
                <w:lang w:val="tr-TR"/>
              </w:rPr>
              <w:t xml:space="preserve">(2) Tehlike sorumluluğunun kaldırılması ya da </w:t>
            </w:r>
            <w:r w:rsidR="00B8240D" w:rsidRPr="00C13D16">
              <w:rPr>
                <w:rFonts w:cs="Arial"/>
                <w:sz w:val="20"/>
                <w:lang w:val="tr-TR"/>
              </w:rPr>
              <w:t>sınırlandırılması</w:t>
            </w:r>
            <w:r w:rsidRPr="00C13D16">
              <w:rPr>
                <w:rFonts w:cs="Arial"/>
                <w:sz w:val="20"/>
                <w:lang w:val="tr-TR"/>
              </w:rPr>
              <w:t xml:space="preserve">, </w:t>
            </w:r>
            <w:r w:rsidR="00B8240D" w:rsidRPr="00C13D16">
              <w:rPr>
                <w:rFonts w:cs="Arial"/>
                <w:sz w:val="20"/>
                <w:lang w:val="tr-TR"/>
              </w:rPr>
              <w:t xml:space="preserve">sınırlandırılıyorsa </w:t>
            </w:r>
            <w:r w:rsidRPr="00C13D16">
              <w:rPr>
                <w:rFonts w:cs="Arial"/>
                <w:sz w:val="20"/>
                <w:lang w:val="tr-TR"/>
              </w:rPr>
              <w:t>bunun ölçüsü, bir yandan dış etkinin ağırlığına, diğer yandan sorumluluğun kapsamına (m. 3:201) bağlıdır.</w:t>
            </w:r>
          </w:p>
        </w:tc>
      </w:tr>
      <w:tr w:rsidR="00017FA7" w:rsidRPr="00C73ECE" w14:paraId="33009AFE" w14:textId="77777777" w:rsidTr="00DD426A">
        <w:trPr>
          <w:cantSplit/>
        </w:trPr>
        <w:tc>
          <w:tcPr>
            <w:tcW w:w="4366" w:type="dxa"/>
          </w:tcPr>
          <w:p w14:paraId="7EE8FAF1" w14:textId="77777777" w:rsidR="00017FA7" w:rsidRPr="00C13D16" w:rsidRDefault="00017FA7" w:rsidP="00C13D16">
            <w:pPr>
              <w:pStyle w:val="Original"/>
              <w:suppressLineNumbers/>
              <w:wordWrap/>
              <w:rPr>
                <w:rFonts w:cs="Arial"/>
              </w:rPr>
            </w:pPr>
            <w:r w:rsidRPr="00C13D16">
              <w:rPr>
                <w:rFonts w:cs="Arial"/>
              </w:rPr>
              <w:lastRenderedPageBreak/>
              <w:t>(3) When reduced according to paragraph (1)(b), strict liability and any liability of the third party are solidary in accordance with Article 9:101 (1)(b).</w:t>
            </w:r>
          </w:p>
        </w:tc>
        <w:tc>
          <w:tcPr>
            <w:tcW w:w="340" w:type="dxa"/>
          </w:tcPr>
          <w:p w14:paraId="4AEFFA51" w14:textId="77777777" w:rsidR="00017FA7" w:rsidRPr="00C73ECE" w:rsidRDefault="00017FA7" w:rsidP="00C13D16">
            <w:pPr>
              <w:pStyle w:val="Translation"/>
              <w:suppressLineNumbers/>
              <w:wordWrap/>
              <w:rPr>
                <w:rFonts w:cs="Arial"/>
                <w:lang w:val="en-GB"/>
              </w:rPr>
            </w:pPr>
          </w:p>
        </w:tc>
        <w:tc>
          <w:tcPr>
            <w:tcW w:w="4366" w:type="dxa"/>
          </w:tcPr>
          <w:p w14:paraId="7362DE8C" w14:textId="652324D7" w:rsidR="00017FA7" w:rsidRPr="00C13D16" w:rsidRDefault="00D665F1" w:rsidP="00C13D16">
            <w:pPr>
              <w:suppressLineNumbers/>
              <w:rPr>
                <w:rFonts w:cs="Arial"/>
                <w:sz w:val="20"/>
                <w:lang w:val="tr-TR"/>
              </w:rPr>
            </w:pPr>
            <w:r w:rsidRPr="00C13D16">
              <w:rPr>
                <w:rFonts w:cs="Arial"/>
                <w:sz w:val="20"/>
                <w:lang w:val="tr-TR"/>
              </w:rPr>
              <w:t xml:space="preserve">(3) Sorumluluğun </w:t>
            </w:r>
            <w:r w:rsidR="00C4547F" w:rsidRPr="00C13D16">
              <w:rPr>
                <w:rFonts w:cs="Arial"/>
                <w:sz w:val="20"/>
                <w:lang w:val="tr-TR"/>
              </w:rPr>
              <w:t xml:space="preserve">fıkra </w:t>
            </w:r>
            <w:r w:rsidRPr="00C13D16">
              <w:rPr>
                <w:rFonts w:cs="Arial"/>
                <w:sz w:val="20"/>
                <w:lang w:val="tr-TR"/>
              </w:rPr>
              <w:t xml:space="preserve">(1)(b)’ye göre </w:t>
            </w:r>
            <w:r w:rsidR="00B8240D" w:rsidRPr="00C13D16">
              <w:rPr>
                <w:rFonts w:cs="Arial"/>
                <w:sz w:val="20"/>
                <w:lang w:val="tr-TR"/>
              </w:rPr>
              <w:t xml:space="preserve">sınırlanması </w:t>
            </w:r>
            <w:r w:rsidRPr="00C13D16">
              <w:rPr>
                <w:rFonts w:cs="Arial"/>
                <w:sz w:val="20"/>
                <w:lang w:val="tr-TR"/>
              </w:rPr>
              <w:t>halinde, tehlike sorumluluğu ve üçüncü kişinin herhangi bir sorumluluğu m. 9:101 (1)(b)’ye uygun olarak müteselsildir.</w:t>
            </w:r>
          </w:p>
        </w:tc>
      </w:tr>
      <w:tr w:rsidR="00017FA7" w:rsidRPr="00C73ECE" w14:paraId="1C59B85B" w14:textId="77777777" w:rsidTr="00DD426A">
        <w:trPr>
          <w:cantSplit/>
        </w:trPr>
        <w:tc>
          <w:tcPr>
            <w:tcW w:w="4366" w:type="dxa"/>
          </w:tcPr>
          <w:p w14:paraId="3946DF1C" w14:textId="77777777" w:rsidR="00017FA7" w:rsidRPr="00C13D16" w:rsidRDefault="00017FA7" w:rsidP="00C13D16">
            <w:pPr>
              <w:pStyle w:val="OriginalHeader"/>
              <w:keepNext/>
              <w:suppressLineNumbers/>
              <w:wordWrap/>
              <w:rPr>
                <w:rFonts w:cs="Arial"/>
              </w:rPr>
            </w:pPr>
            <w:r w:rsidRPr="00C13D16">
              <w:rPr>
                <w:rFonts w:cs="Arial"/>
              </w:rPr>
              <w:t>Chapter 8. Contributory conduct or activity</w:t>
            </w:r>
          </w:p>
        </w:tc>
        <w:tc>
          <w:tcPr>
            <w:tcW w:w="340" w:type="dxa"/>
          </w:tcPr>
          <w:p w14:paraId="6EEA1108" w14:textId="77777777" w:rsidR="00017FA7" w:rsidRPr="00C73ECE" w:rsidRDefault="00017FA7" w:rsidP="00C13D16">
            <w:pPr>
              <w:pStyle w:val="Translation"/>
              <w:suppressLineNumbers/>
              <w:wordWrap/>
              <w:rPr>
                <w:rFonts w:cs="Arial"/>
                <w:lang w:val="en-GB"/>
              </w:rPr>
            </w:pPr>
          </w:p>
        </w:tc>
        <w:tc>
          <w:tcPr>
            <w:tcW w:w="4366" w:type="dxa"/>
          </w:tcPr>
          <w:p w14:paraId="249C5446" w14:textId="0A1CFE0D" w:rsidR="00017FA7" w:rsidRPr="00C13D16" w:rsidRDefault="0046048A" w:rsidP="00C13D16">
            <w:pPr>
              <w:keepNext/>
              <w:suppressLineNumbers/>
              <w:rPr>
                <w:rFonts w:cs="Arial"/>
                <w:b/>
                <w:bCs/>
                <w:sz w:val="20"/>
                <w:lang w:val="tr-TR"/>
              </w:rPr>
            </w:pPr>
            <w:r w:rsidRPr="00C13D16">
              <w:rPr>
                <w:rFonts w:cs="Arial"/>
                <w:b/>
                <w:bCs/>
                <w:sz w:val="20"/>
                <w:lang w:val="tr-TR"/>
              </w:rPr>
              <w:t xml:space="preserve">Bölüm 8. Müterafik </w:t>
            </w:r>
            <w:r w:rsidR="00820784" w:rsidRPr="00C13D16">
              <w:rPr>
                <w:rFonts w:cs="Arial"/>
                <w:b/>
                <w:bCs/>
                <w:sz w:val="20"/>
                <w:lang w:val="tr-TR"/>
              </w:rPr>
              <w:t>D</w:t>
            </w:r>
            <w:r w:rsidRPr="00C13D16">
              <w:rPr>
                <w:rFonts w:cs="Arial"/>
                <w:b/>
                <w:bCs/>
                <w:sz w:val="20"/>
                <w:lang w:val="tr-TR"/>
              </w:rPr>
              <w:t xml:space="preserve">avranış veya </w:t>
            </w:r>
            <w:r w:rsidR="00820784" w:rsidRPr="00C13D16">
              <w:rPr>
                <w:rFonts w:cs="Arial"/>
                <w:b/>
                <w:bCs/>
                <w:sz w:val="20"/>
                <w:lang w:val="tr-TR"/>
              </w:rPr>
              <w:t>F</w:t>
            </w:r>
            <w:r w:rsidRPr="00C13D16">
              <w:rPr>
                <w:rFonts w:cs="Arial"/>
                <w:b/>
                <w:bCs/>
                <w:sz w:val="20"/>
                <w:lang w:val="tr-TR"/>
              </w:rPr>
              <w:t>aaliyet</w:t>
            </w:r>
          </w:p>
        </w:tc>
      </w:tr>
      <w:tr w:rsidR="00017FA7" w:rsidRPr="00C73ECE" w14:paraId="5F410B14" w14:textId="77777777" w:rsidTr="00DD426A">
        <w:trPr>
          <w:cantSplit/>
        </w:trPr>
        <w:tc>
          <w:tcPr>
            <w:tcW w:w="4366" w:type="dxa"/>
          </w:tcPr>
          <w:p w14:paraId="39023401" w14:textId="77777777" w:rsidR="00017FA7" w:rsidRPr="00C13D16" w:rsidRDefault="00017FA7" w:rsidP="00C13D16">
            <w:pPr>
              <w:pStyle w:val="OriginalHeader"/>
              <w:keepNext/>
              <w:suppressLineNumbers/>
              <w:wordWrap/>
              <w:rPr>
                <w:rFonts w:cs="Arial"/>
              </w:rPr>
            </w:pPr>
            <w:r w:rsidRPr="00C13D16">
              <w:rPr>
                <w:rFonts w:cs="Arial"/>
              </w:rPr>
              <w:t>Art. 8:101. Contributory conduct or activity of the victim</w:t>
            </w:r>
          </w:p>
        </w:tc>
        <w:tc>
          <w:tcPr>
            <w:tcW w:w="340" w:type="dxa"/>
          </w:tcPr>
          <w:p w14:paraId="2491E601" w14:textId="77777777" w:rsidR="00017FA7" w:rsidRPr="00C73ECE" w:rsidRDefault="00017FA7" w:rsidP="00C13D16">
            <w:pPr>
              <w:pStyle w:val="TranslationHeader"/>
              <w:keepNext/>
              <w:suppressLineNumbers/>
              <w:wordWrap/>
              <w:rPr>
                <w:rFonts w:cs="Arial"/>
                <w:lang w:val="en-GB"/>
              </w:rPr>
            </w:pPr>
          </w:p>
        </w:tc>
        <w:tc>
          <w:tcPr>
            <w:tcW w:w="4366" w:type="dxa"/>
          </w:tcPr>
          <w:p w14:paraId="0C316D76" w14:textId="028544F9" w:rsidR="00017FA7" w:rsidRPr="00C13D16" w:rsidRDefault="0046048A" w:rsidP="00C13D16">
            <w:pPr>
              <w:keepNext/>
              <w:suppressLineNumbers/>
              <w:rPr>
                <w:rFonts w:cs="Arial"/>
                <w:b/>
                <w:bCs/>
                <w:sz w:val="20"/>
                <w:lang w:val="tr-TR"/>
              </w:rPr>
            </w:pPr>
            <w:r w:rsidRPr="00C13D16">
              <w:rPr>
                <w:rFonts w:cs="Arial"/>
                <w:b/>
                <w:bCs/>
                <w:sz w:val="20"/>
                <w:lang w:val="tr-TR"/>
              </w:rPr>
              <w:t xml:space="preserve">m. 8:101. </w:t>
            </w:r>
            <w:r w:rsidR="00917340" w:rsidRPr="00C13D16">
              <w:rPr>
                <w:rFonts w:cs="Arial"/>
                <w:b/>
                <w:bCs/>
                <w:sz w:val="20"/>
                <w:lang w:val="tr-TR"/>
              </w:rPr>
              <w:t xml:space="preserve">Zarar görenin </w:t>
            </w:r>
            <w:r w:rsidRPr="00C13D16">
              <w:rPr>
                <w:rFonts w:cs="Arial"/>
                <w:b/>
                <w:bCs/>
                <w:sz w:val="20"/>
                <w:lang w:val="tr-TR"/>
              </w:rPr>
              <w:t>müterafik davranışı veya faaliyeti</w:t>
            </w:r>
          </w:p>
        </w:tc>
      </w:tr>
      <w:tr w:rsidR="00017FA7" w:rsidRPr="00C73ECE" w14:paraId="50729508" w14:textId="77777777" w:rsidTr="00DD426A">
        <w:trPr>
          <w:cantSplit/>
        </w:trPr>
        <w:tc>
          <w:tcPr>
            <w:tcW w:w="4366" w:type="dxa"/>
          </w:tcPr>
          <w:p w14:paraId="5D52D57B" w14:textId="77777777" w:rsidR="00017FA7" w:rsidRPr="00C13D16" w:rsidRDefault="00017FA7" w:rsidP="00C13D16">
            <w:pPr>
              <w:pStyle w:val="Original"/>
              <w:suppressLineNumbers/>
              <w:wordWrap/>
              <w:rPr>
                <w:rFonts w:cs="Arial"/>
              </w:rPr>
            </w:pPr>
            <w:r w:rsidRPr="00C13D16">
              <w:rPr>
                <w:rFonts w:cs="Arial"/>
              </w:rPr>
              <w:t>(1) Liability can be excluded or reduced to such extent as is considered just having regard to the victim’s contributory fault and to any other matters which would be relevant to establish or reduce liability of the victim if he were the tortfeasor.</w:t>
            </w:r>
          </w:p>
        </w:tc>
        <w:tc>
          <w:tcPr>
            <w:tcW w:w="340" w:type="dxa"/>
          </w:tcPr>
          <w:p w14:paraId="4DD4BA02" w14:textId="77777777" w:rsidR="00017FA7" w:rsidRPr="00C73ECE" w:rsidRDefault="00017FA7" w:rsidP="00C13D16">
            <w:pPr>
              <w:pStyle w:val="TranslationHeader"/>
              <w:keepNext/>
              <w:suppressLineNumbers/>
              <w:wordWrap/>
              <w:rPr>
                <w:rFonts w:cs="Arial"/>
                <w:lang w:val="en-GB"/>
              </w:rPr>
            </w:pPr>
          </w:p>
        </w:tc>
        <w:tc>
          <w:tcPr>
            <w:tcW w:w="4366" w:type="dxa"/>
          </w:tcPr>
          <w:p w14:paraId="74F0AEE6" w14:textId="4E9380A1" w:rsidR="00017FA7" w:rsidRPr="00C13D16" w:rsidRDefault="0046048A" w:rsidP="00C13D16">
            <w:pPr>
              <w:suppressLineNumbers/>
              <w:rPr>
                <w:rFonts w:cs="Arial"/>
                <w:sz w:val="20"/>
                <w:lang w:val="tr-TR"/>
              </w:rPr>
            </w:pPr>
            <w:r w:rsidRPr="00C13D16">
              <w:rPr>
                <w:rFonts w:cs="Arial"/>
                <w:sz w:val="20"/>
                <w:lang w:val="tr-TR"/>
              </w:rPr>
              <w:t xml:space="preserve">(1) Sorumluluk, </w:t>
            </w:r>
            <w:r w:rsidR="00917340" w:rsidRPr="00C13D16">
              <w:rPr>
                <w:rFonts w:cs="Arial"/>
                <w:sz w:val="20"/>
                <w:lang w:val="tr-TR"/>
              </w:rPr>
              <w:t xml:space="preserve">zarar görenin </w:t>
            </w:r>
            <w:r w:rsidRPr="00C13D16">
              <w:rPr>
                <w:rFonts w:cs="Arial"/>
                <w:sz w:val="20"/>
                <w:lang w:val="tr-TR"/>
              </w:rPr>
              <w:t xml:space="preserve">müterafik kusuruna ve </w:t>
            </w:r>
            <w:r w:rsidR="00917340" w:rsidRPr="00C13D16">
              <w:rPr>
                <w:rFonts w:cs="Arial"/>
                <w:sz w:val="20"/>
                <w:lang w:val="tr-TR"/>
              </w:rPr>
              <w:t>zarar gören</w:t>
            </w:r>
            <w:r w:rsidRPr="00C13D16">
              <w:rPr>
                <w:rFonts w:cs="Arial"/>
                <w:sz w:val="20"/>
                <w:lang w:val="tr-TR"/>
              </w:rPr>
              <w:t>, fail olsaydı onun sorumluluğunu doğurma</w:t>
            </w:r>
            <w:r w:rsidR="00C70FA4" w:rsidRPr="00C13D16">
              <w:rPr>
                <w:rFonts w:cs="Arial"/>
                <w:sz w:val="20"/>
                <w:lang w:val="tr-TR"/>
              </w:rPr>
              <w:t>k</w:t>
            </w:r>
            <w:r w:rsidRPr="00C13D16">
              <w:rPr>
                <w:rFonts w:cs="Arial"/>
                <w:sz w:val="20"/>
                <w:lang w:val="tr-TR"/>
              </w:rPr>
              <w:t xml:space="preserve"> veya </w:t>
            </w:r>
            <w:r w:rsidR="001E5B52" w:rsidRPr="00C13D16">
              <w:rPr>
                <w:rFonts w:cs="Arial"/>
                <w:sz w:val="20"/>
                <w:lang w:val="tr-TR"/>
              </w:rPr>
              <w:t>sınırlandırma</w:t>
            </w:r>
            <w:r w:rsidR="00C70FA4" w:rsidRPr="00C13D16">
              <w:rPr>
                <w:rFonts w:cs="Arial"/>
                <w:sz w:val="20"/>
                <w:lang w:val="tr-TR"/>
              </w:rPr>
              <w:t>k bakımından hakkaniyete</w:t>
            </w:r>
            <w:r w:rsidR="001E5B52" w:rsidRPr="00C13D16">
              <w:rPr>
                <w:rFonts w:cs="Arial"/>
                <w:sz w:val="20"/>
                <w:lang w:val="tr-TR"/>
              </w:rPr>
              <w:t xml:space="preserve"> </w:t>
            </w:r>
            <w:r w:rsidRPr="00C13D16">
              <w:rPr>
                <w:rFonts w:cs="Arial"/>
                <w:sz w:val="20"/>
                <w:lang w:val="tr-TR"/>
              </w:rPr>
              <w:t xml:space="preserve">uygun olacak diğer herhangi bir duruma karşılık geldiği ölçüde kaldırılabilir ya da </w:t>
            </w:r>
            <w:r w:rsidR="001E5B52" w:rsidRPr="00C13D16">
              <w:rPr>
                <w:rFonts w:cs="Arial"/>
                <w:sz w:val="20"/>
                <w:lang w:val="tr-TR"/>
              </w:rPr>
              <w:t>sınırlandır</w:t>
            </w:r>
            <w:r w:rsidR="00C44418" w:rsidRPr="00C13D16">
              <w:rPr>
                <w:rFonts w:cs="Arial"/>
                <w:sz w:val="20"/>
                <w:lang w:val="tr-TR"/>
              </w:rPr>
              <w:t>ıl</w:t>
            </w:r>
            <w:r w:rsidR="001E5B52" w:rsidRPr="00C13D16">
              <w:rPr>
                <w:rFonts w:cs="Arial"/>
                <w:sz w:val="20"/>
                <w:lang w:val="tr-TR"/>
              </w:rPr>
              <w:t>abilir</w:t>
            </w:r>
            <w:r w:rsidRPr="00C13D16">
              <w:rPr>
                <w:rFonts w:cs="Arial"/>
                <w:sz w:val="20"/>
                <w:lang w:val="tr-TR"/>
              </w:rPr>
              <w:t>.</w:t>
            </w:r>
          </w:p>
        </w:tc>
      </w:tr>
      <w:tr w:rsidR="00017FA7" w:rsidRPr="00C73ECE" w14:paraId="3313E897" w14:textId="77777777" w:rsidTr="00DD426A">
        <w:trPr>
          <w:cantSplit/>
        </w:trPr>
        <w:tc>
          <w:tcPr>
            <w:tcW w:w="4366" w:type="dxa"/>
          </w:tcPr>
          <w:p w14:paraId="56CC27E6" w14:textId="77777777" w:rsidR="00017FA7" w:rsidRPr="00C13D16" w:rsidRDefault="00017FA7" w:rsidP="00C13D16">
            <w:pPr>
              <w:pStyle w:val="Original"/>
              <w:suppressLineNumbers/>
              <w:wordWrap/>
              <w:rPr>
                <w:rFonts w:cs="Arial"/>
              </w:rPr>
            </w:pPr>
            <w:r w:rsidRPr="00C13D16">
              <w:rPr>
                <w:rFonts w:cs="Arial"/>
              </w:rPr>
              <w:t>(2) Where damages are claimed with respect to the death of a person, his conduct or activity excludes or reduces liability according to para. 1.</w:t>
            </w:r>
          </w:p>
        </w:tc>
        <w:tc>
          <w:tcPr>
            <w:tcW w:w="340" w:type="dxa"/>
          </w:tcPr>
          <w:p w14:paraId="71239425" w14:textId="77777777" w:rsidR="00017FA7" w:rsidRPr="00C73ECE" w:rsidRDefault="00017FA7" w:rsidP="00C13D16">
            <w:pPr>
              <w:pStyle w:val="Translation"/>
              <w:suppressLineNumbers/>
              <w:wordWrap/>
              <w:rPr>
                <w:rFonts w:cs="Arial"/>
              </w:rPr>
            </w:pPr>
          </w:p>
        </w:tc>
        <w:tc>
          <w:tcPr>
            <w:tcW w:w="4366" w:type="dxa"/>
          </w:tcPr>
          <w:p w14:paraId="7CF7375D" w14:textId="0BBA8220" w:rsidR="00017FA7" w:rsidRPr="00C13D16" w:rsidRDefault="0046048A" w:rsidP="00C13D16">
            <w:pPr>
              <w:suppressLineNumbers/>
              <w:rPr>
                <w:rFonts w:cs="Arial"/>
                <w:sz w:val="20"/>
                <w:lang w:val="tr-TR"/>
              </w:rPr>
            </w:pPr>
            <w:r w:rsidRPr="00C13D16">
              <w:rPr>
                <w:rFonts w:cs="Arial"/>
                <w:sz w:val="20"/>
                <w:lang w:val="tr-TR"/>
              </w:rPr>
              <w:t xml:space="preserve">(2) Tazminat bir kişinin ölümüyle ilişkili olarak talep ediliyorsa, ölenin davranışı ya da faaliyeti 1. </w:t>
            </w:r>
            <w:r w:rsidR="00804F5B" w:rsidRPr="00C13D16">
              <w:rPr>
                <w:rFonts w:cs="Arial"/>
                <w:sz w:val="20"/>
                <w:lang w:val="tr-TR"/>
              </w:rPr>
              <w:t xml:space="preserve">fıkraya </w:t>
            </w:r>
            <w:r w:rsidRPr="00C13D16">
              <w:rPr>
                <w:rFonts w:cs="Arial"/>
                <w:sz w:val="20"/>
                <w:lang w:val="tr-TR"/>
              </w:rPr>
              <w:t xml:space="preserve">göre sorumluluğu kaldırır veya </w:t>
            </w:r>
            <w:r w:rsidR="001E5B52" w:rsidRPr="00C13D16">
              <w:rPr>
                <w:rFonts w:cs="Arial"/>
                <w:sz w:val="20"/>
                <w:lang w:val="tr-TR"/>
              </w:rPr>
              <w:t>sınırlandırır</w:t>
            </w:r>
            <w:r w:rsidRPr="00C13D16">
              <w:rPr>
                <w:rFonts w:cs="Arial"/>
                <w:sz w:val="20"/>
                <w:lang w:val="tr-TR"/>
              </w:rPr>
              <w:t>.</w:t>
            </w:r>
          </w:p>
        </w:tc>
      </w:tr>
      <w:tr w:rsidR="00017FA7" w:rsidRPr="00C73ECE" w14:paraId="1C7456A5" w14:textId="77777777" w:rsidTr="00DD426A">
        <w:trPr>
          <w:cantSplit/>
        </w:trPr>
        <w:tc>
          <w:tcPr>
            <w:tcW w:w="4366" w:type="dxa"/>
          </w:tcPr>
          <w:p w14:paraId="1DCEC1CC" w14:textId="77777777" w:rsidR="00017FA7" w:rsidRPr="00C13D16" w:rsidRDefault="00017FA7" w:rsidP="00C13D16">
            <w:pPr>
              <w:pStyle w:val="Original"/>
              <w:suppressLineNumbers/>
              <w:wordWrap/>
              <w:rPr>
                <w:rFonts w:cs="Arial"/>
              </w:rPr>
            </w:pPr>
            <w:r w:rsidRPr="00C13D16">
              <w:rPr>
                <w:rFonts w:cs="Arial"/>
              </w:rPr>
              <w:t>(3) The contributory conduct or activity of an auxiliary of the victim excludes or reduces the damages recoverable by the latter according to para. 1.</w:t>
            </w:r>
          </w:p>
        </w:tc>
        <w:tc>
          <w:tcPr>
            <w:tcW w:w="340" w:type="dxa"/>
          </w:tcPr>
          <w:p w14:paraId="1FED79E4" w14:textId="77777777" w:rsidR="00017FA7" w:rsidRPr="00C73ECE" w:rsidRDefault="00017FA7" w:rsidP="00C13D16">
            <w:pPr>
              <w:pStyle w:val="Translation"/>
              <w:suppressLineNumbers/>
              <w:wordWrap/>
              <w:rPr>
                <w:rFonts w:cs="Arial"/>
              </w:rPr>
            </w:pPr>
          </w:p>
        </w:tc>
        <w:tc>
          <w:tcPr>
            <w:tcW w:w="4366" w:type="dxa"/>
          </w:tcPr>
          <w:p w14:paraId="7469DDF1" w14:textId="0D1EACBE" w:rsidR="00017FA7" w:rsidRPr="00C13D16" w:rsidRDefault="0046048A" w:rsidP="00C13D16">
            <w:pPr>
              <w:suppressLineNumbers/>
              <w:rPr>
                <w:rFonts w:cs="Arial"/>
                <w:sz w:val="20"/>
                <w:lang w:val="tr-TR"/>
              </w:rPr>
            </w:pPr>
            <w:r w:rsidRPr="00C13D16">
              <w:rPr>
                <w:rFonts w:cs="Arial"/>
                <w:sz w:val="20"/>
                <w:lang w:val="tr-TR"/>
              </w:rPr>
              <w:t xml:space="preserve">(3) </w:t>
            </w:r>
            <w:r w:rsidR="00917340" w:rsidRPr="00C13D16">
              <w:rPr>
                <w:rFonts w:cs="Arial"/>
                <w:sz w:val="20"/>
                <w:lang w:val="tr-TR"/>
              </w:rPr>
              <w:t xml:space="preserve">Zarar görenin </w:t>
            </w:r>
            <w:r w:rsidRPr="00C13D16">
              <w:rPr>
                <w:rFonts w:cs="Arial"/>
                <w:sz w:val="20"/>
                <w:lang w:val="tr-TR"/>
              </w:rPr>
              <w:t xml:space="preserve">yardımcı şahsının müterafik davranışı veya faaliyeti de </w:t>
            </w:r>
            <w:r w:rsidR="00006F49" w:rsidRPr="00C13D16">
              <w:rPr>
                <w:rFonts w:cs="Arial"/>
                <w:sz w:val="20"/>
                <w:lang w:val="tr-TR"/>
              </w:rPr>
              <w:t>zarar gören</w:t>
            </w:r>
            <w:r w:rsidR="00C221B2" w:rsidRPr="00C13D16">
              <w:rPr>
                <w:rFonts w:cs="Arial"/>
                <w:sz w:val="20"/>
                <w:lang w:val="tr-TR"/>
              </w:rPr>
              <w:t xml:space="preserve"> tarafından </w:t>
            </w:r>
            <w:r w:rsidR="00B5503D" w:rsidRPr="00C13D16">
              <w:rPr>
                <w:rFonts w:cs="Arial"/>
                <w:sz w:val="20"/>
                <w:lang w:val="tr-TR"/>
              </w:rPr>
              <w:t>elde</w:t>
            </w:r>
            <w:r w:rsidR="00C221B2" w:rsidRPr="00C13D16">
              <w:rPr>
                <w:rFonts w:cs="Arial"/>
                <w:sz w:val="20"/>
                <w:lang w:val="tr-TR"/>
              </w:rPr>
              <w:t xml:space="preserve"> edilebilecek</w:t>
            </w:r>
            <w:r w:rsidR="00006F49" w:rsidRPr="00C13D16">
              <w:rPr>
                <w:rFonts w:cs="Arial"/>
                <w:sz w:val="20"/>
                <w:lang w:val="tr-TR"/>
              </w:rPr>
              <w:t xml:space="preserve"> </w:t>
            </w:r>
            <w:r w:rsidRPr="00C13D16">
              <w:rPr>
                <w:rFonts w:cs="Arial"/>
                <w:sz w:val="20"/>
                <w:lang w:val="tr-TR"/>
              </w:rPr>
              <w:t xml:space="preserve">tazminatı 1. </w:t>
            </w:r>
            <w:r w:rsidR="00804F5B" w:rsidRPr="00C13D16">
              <w:rPr>
                <w:rFonts w:cs="Arial"/>
                <w:sz w:val="20"/>
                <w:lang w:val="tr-TR"/>
              </w:rPr>
              <w:t xml:space="preserve">fıkraya </w:t>
            </w:r>
            <w:r w:rsidRPr="00C13D16">
              <w:rPr>
                <w:rFonts w:cs="Arial"/>
                <w:sz w:val="20"/>
                <w:lang w:val="tr-TR"/>
              </w:rPr>
              <w:t xml:space="preserve">göre kaldırır veya </w:t>
            </w:r>
            <w:r w:rsidR="001E5B52" w:rsidRPr="00C13D16">
              <w:rPr>
                <w:rFonts w:cs="Arial"/>
                <w:sz w:val="20"/>
                <w:lang w:val="tr-TR"/>
              </w:rPr>
              <w:t>sınırlandırır</w:t>
            </w:r>
            <w:r w:rsidRPr="00C13D16">
              <w:rPr>
                <w:rFonts w:cs="Arial"/>
                <w:sz w:val="20"/>
                <w:lang w:val="tr-TR"/>
              </w:rPr>
              <w:t xml:space="preserve">. </w:t>
            </w:r>
          </w:p>
        </w:tc>
      </w:tr>
      <w:tr w:rsidR="00017FA7" w:rsidRPr="00C73ECE" w14:paraId="703EF901" w14:textId="77777777" w:rsidTr="00DD426A">
        <w:trPr>
          <w:cantSplit/>
        </w:trPr>
        <w:tc>
          <w:tcPr>
            <w:tcW w:w="4366" w:type="dxa"/>
          </w:tcPr>
          <w:p w14:paraId="362CC797" w14:textId="77777777" w:rsidR="00017FA7" w:rsidRPr="00C13D16" w:rsidRDefault="00017FA7" w:rsidP="00C13D16">
            <w:pPr>
              <w:pStyle w:val="OriginalHeader"/>
              <w:keepNext/>
              <w:suppressLineNumbers/>
              <w:wordWrap/>
              <w:rPr>
                <w:rFonts w:cs="Arial"/>
              </w:rPr>
            </w:pPr>
            <w:r w:rsidRPr="00C13D16">
              <w:rPr>
                <w:rFonts w:cs="Arial"/>
              </w:rPr>
              <w:t>TITLE V. Multiple Tortfeasors</w:t>
            </w:r>
          </w:p>
        </w:tc>
        <w:tc>
          <w:tcPr>
            <w:tcW w:w="340" w:type="dxa"/>
          </w:tcPr>
          <w:p w14:paraId="6EF1C8EA" w14:textId="77777777" w:rsidR="00017FA7" w:rsidRPr="00C73ECE" w:rsidRDefault="00017FA7" w:rsidP="00C13D16">
            <w:pPr>
              <w:pStyle w:val="Translation"/>
              <w:suppressLineNumbers/>
              <w:wordWrap/>
              <w:rPr>
                <w:rFonts w:cs="Arial"/>
              </w:rPr>
            </w:pPr>
          </w:p>
        </w:tc>
        <w:tc>
          <w:tcPr>
            <w:tcW w:w="4366" w:type="dxa"/>
          </w:tcPr>
          <w:p w14:paraId="4CB5A9C6" w14:textId="4A90D9D8" w:rsidR="00017FA7" w:rsidRPr="00C13D16" w:rsidRDefault="0046048A" w:rsidP="00C13D16">
            <w:pPr>
              <w:keepNext/>
              <w:suppressLineNumbers/>
              <w:rPr>
                <w:rFonts w:cs="Arial"/>
                <w:b/>
                <w:bCs/>
                <w:sz w:val="20"/>
                <w:lang w:val="tr-TR"/>
              </w:rPr>
            </w:pPr>
            <w:r w:rsidRPr="00C13D16">
              <w:rPr>
                <w:rFonts w:cs="Arial"/>
                <w:b/>
                <w:bCs/>
                <w:sz w:val="20"/>
                <w:lang w:val="tr-TR"/>
              </w:rPr>
              <w:t>BAŞLIK V. Faillerin Çokluğu</w:t>
            </w:r>
          </w:p>
        </w:tc>
      </w:tr>
      <w:tr w:rsidR="00017FA7" w:rsidRPr="00C73ECE" w14:paraId="32A714A4" w14:textId="77777777" w:rsidTr="00DD426A">
        <w:trPr>
          <w:cantSplit/>
        </w:trPr>
        <w:tc>
          <w:tcPr>
            <w:tcW w:w="4366" w:type="dxa"/>
          </w:tcPr>
          <w:p w14:paraId="3AE380AB" w14:textId="77777777" w:rsidR="00017FA7" w:rsidRPr="00C13D16" w:rsidRDefault="00017FA7" w:rsidP="00C13D16">
            <w:pPr>
              <w:pStyle w:val="OriginalHeader"/>
              <w:keepNext/>
              <w:suppressLineNumbers/>
              <w:wordWrap/>
              <w:rPr>
                <w:rFonts w:cs="Arial"/>
              </w:rPr>
            </w:pPr>
            <w:r w:rsidRPr="00C13D16">
              <w:rPr>
                <w:rFonts w:cs="Arial"/>
              </w:rPr>
              <w:t>Chapter 9. Multiple Tortfeasors</w:t>
            </w:r>
          </w:p>
        </w:tc>
        <w:tc>
          <w:tcPr>
            <w:tcW w:w="340" w:type="dxa"/>
          </w:tcPr>
          <w:p w14:paraId="44CBE9C7" w14:textId="77777777" w:rsidR="00017FA7" w:rsidRPr="00C73ECE" w:rsidRDefault="00017FA7" w:rsidP="00C13D16">
            <w:pPr>
              <w:pStyle w:val="TranslationHeader"/>
              <w:keepNext/>
              <w:suppressLineNumbers/>
              <w:wordWrap/>
              <w:rPr>
                <w:rFonts w:cs="Arial"/>
              </w:rPr>
            </w:pPr>
          </w:p>
        </w:tc>
        <w:tc>
          <w:tcPr>
            <w:tcW w:w="4366" w:type="dxa"/>
          </w:tcPr>
          <w:p w14:paraId="5DD43FF9" w14:textId="78A19B08" w:rsidR="00017FA7" w:rsidRPr="00C13D16" w:rsidRDefault="0046048A" w:rsidP="00C13D16">
            <w:pPr>
              <w:keepNext/>
              <w:suppressLineNumbers/>
              <w:rPr>
                <w:rFonts w:cs="Arial"/>
                <w:b/>
                <w:bCs/>
                <w:sz w:val="20"/>
                <w:lang w:val="tr-TR"/>
              </w:rPr>
            </w:pPr>
            <w:r w:rsidRPr="00C13D16">
              <w:rPr>
                <w:rFonts w:cs="Arial"/>
                <w:b/>
                <w:bCs/>
                <w:sz w:val="20"/>
                <w:lang w:val="tr-TR"/>
              </w:rPr>
              <w:t xml:space="preserve">Bölüm 9. Faillerin </w:t>
            </w:r>
            <w:r w:rsidR="008D3736" w:rsidRPr="00C13D16">
              <w:rPr>
                <w:rFonts w:cs="Arial"/>
                <w:b/>
                <w:bCs/>
                <w:sz w:val="20"/>
                <w:lang w:val="tr-TR"/>
              </w:rPr>
              <w:t>Ç</w:t>
            </w:r>
            <w:r w:rsidR="00A80634" w:rsidRPr="00C13D16">
              <w:rPr>
                <w:rFonts w:cs="Arial"/>
                <w:b/>
                <w:bCs/>
                <w:sz w:val="20"/>
                <w:lang w:val="tr-TR"/>
              </w:rPr>
              <w:t>okluğu</w:t>
            </w:r>
          </w:p>
        </w:tc>
      </w:tr>
      <w:tr w:rsidR="00017FA7" w:rsidRPr="00C73ECE" w14:paraId="2A222FE8" w14:textId="77777777" w:rsidTr="00DD426A">
        <w:trPr>
          <w:cantSplit/>
        </w:trPr>
        <w:tc>
          <w:tcPr>
            <w:tcW w:w="4366" w:type="dxa"/>
          </w:tcPr>
          <w:p w14:paraId="4ECFA19B" w14:textId="77777777" w:rsidR="00017FA7" w:rsidRPr="00C13D16" w:rsidRDefault="00017FA7" w:rsidP="00C13D16">
            <w:pPr>
              <w:pStyle w:val="OriginalHeader"/>
              <w:keepNext/>
              <w:suppressLineNumbers/>
              <w:wordWrap/>
              <w:rPr>
                <w:rFonts w:cs="Arial"/>
              </w:rPr>
            </w:pPr>
            <w:r w:rsidRPr="00C13D16">
              <w:rPr>
                <w:rFonts w:cs="Arial"/>
              </w:rPr>
              <w:t>Art 9:101 Solidary and several liability: relation between victim and multiple tortfeasors</w:t>
            </w:r>
          </w:p>
        </w:tc>
        <w:tc>
          <w:tcPr>
            <w:tcW w:w="340" w:type="dxa"/>
          </w:tcPr>
          <w:p w14:paraId="0E77A2D6" w14:textId="77777777" w:rsidR="00017FA7" w:rsidRPr="00C73ECE" w:rsidRDefault="00017FA7" w:rsidP="00C13D16">
            <w:pPr>
              <w:pStyle w:val="TranslationHeader"/>
              <w:keepNext/>
              <w:suppressLineNumbers/>
              <w:wordWrap/>
              <w:rPr>
                <w:rFonts w:cs="Arial"/>
                <w:lang w:val="en-GB"/>
              </w:rPr>
            </w:pPr>
          </w:p>
        </w:tc>
        <w:tc>
          <w:tcPr>
            <w:tcW w:w="4366" w:type="dxa"/>
          </w:tcPr>
          <w:p w14:paraId="1EAE91F5" w14:textId="7BA7900C" w:rsidR="00017FA7" w:rsidRPr="00C13D16" w:rsidRDefault="0046048A" w:rsidP="00C13D16">
            <w:pPr>
              <w:keepNext/>
              <w:suppressLineNumbers/>
              <w:rPr>
                <w:rFonts w:cs="Arial"/>
                <w:b/>
                <w:bCs/>
                <w:sz w:val="20"/>
                <w:lang w:val="tr-TR"/>
              </w:rPr>
            </w:pPr>
            <w:r w:rsidRPr="00C13D16">
              <w:rPr>
                <w:rFonts w:cs="Arial"/>
                <w:b/>
                <w:bCs/>
                <w:sz w:val="20"/>
                <w:lang w:val="tr-TR"/>
              </w:rPr>
              <w:t>m. 9:101 Müteselsil sorumluluk</w:t>
            </w:r>
            <w:r w:rsidR="00ED49F9" w:rsidRPr="00C13D16">
              <w:rPr>
                <w:rFonts w:cs="Arial"/>
                <w:b/>
                <w:bCs/>
                <w:sz w:val="20"/>
                <w:lang w:val="tr-TR"/>
              </w:rPr>
              <w:t xml:space="preserve"> ve müşterek sorumluluk</w:t>
            </w:r>
            <w:r w:rsidRPr="00C13D16">
              <w:rPr>
                <w:rFonts w:cs="Arial"/>
                <w:b/>
                <w:bCs/>
                <w:sz w:val="20"/>
                <w:lang w:val="tr-TR"/>
              </w:rPr>
              <w:t xml:space="preserve">: </w:t>
            </w:r>
            <w:r w:rsidR="00646E4F" w:rsidRPr="00C13D16">
              <w:rPr>
                <w:rFonts w:cs="Arial"/>
                <w:b/>
                <w:bCs/>
                <w:sz w:val="20"/>
                <w:lang w:val="tr-TR"/>
              </w:rPr>
              <w:t xml:space="preserve">zarar gören </w:t>
            </w:r>
            <w:r w:rsidRPr="00C13D16">
              <w:rPr>
                <w:rFonts w:cs="Arial"/>
                <w:b/>
                <w:bCs/>
                <w:sz w:val="20"/>
                <w:lang w:val="tr-TR"/>
              </w:rPr>
              <w:t>ile birden çok fail arasındaki ilişki</w:t>
            </w:r>
          </w:p>
        </w:tc>
      </w:tr>
      <w:tr w:rsidR="00017FA7" w:rsidRPr="00C73ECE" w14:paraId="6351195A" w14:textId="77777777" w:rsidTr="00DD426A">
        <w:trPr>
          <w:cantSplit/>
        </w:trPr>
        <w:tc>
          <w:tcPr>
            <w:tcW w:w="4366" w:type="dxa"/>
          </w:tcPr>
          <w:p w14:paraId="7C94B131" w14:textId="77777777" w:rsidR="00017FA7" w:rsidRPr="00C13D16" w:rsidRDefault="00017FA7" w:rsidP="00C13D16">
            <w:pPr>
              <w:pStyle w:val="Original"/>
              <w:suppressLineNumbers/>
              <w:wordWrap/>
              <w:rPr>
                <w:rFonts w:cs="Arial"/>
              </w:rPr>
            </w:pPr>
            <w:r w:rsidRPr="00C13D16">
              <w:rPr>
                <w:rFonts w:cs="Arial"/>
              </w:rPr>
              <w:t>(1) Liability is solidary where the whole or a distinct part of the damage suffered by the victim is attributable to two or more persons. Liability is solidary where:</w:t>
            </w:r>
          </w:p>
        </w:tc>
        <w:tc>
          <w:tcPr>
            <w:tcW w:w="340" w:type="dxa"/>
          </w:tcPr>
          <w:p w14:paraId="6F5EA3CD" w14:textId="77777777" w:rsidR="00017FA7" w:rsidRPr="00C73ECE" w:rsidRDefault="00017FA7" w:rsidP="00C13D16">
            <w:pPr>
              <w:pStyle w:val="TranslationHeader"/>
              <w:keepNext/>
              <w:suppressLineNumbers/>
              <w:wordWrap/>
              <w:rPr>
                <w:rFonts w:cs="Arial"/>
              </w:rPr>
            </w:pPr>
          </w:p>
        </w:tc>
        <w:tc>
          <w:tcPr>
            <w:tcW w:w="4366" w:type="dxa"/>
          </w:tcPr>
          <w:p w14:paraId="1CBEEB2F" w14:textId="029E4F04" w:rsidR="00017FA7" w:rsidRPr="00C13D16" w:rsidRDefault="00A73BE6" w:rsidP="00C13D16">
            <w:pPr>
              <w:suppressLineNumbers/>
              <w:rPr>
                <w:rFonts w:cs="Arial"/>
                <w:sz w:val="20"/>
                <w:lang w:val="tr-TR"/>
              </w:rPr>
            </w:pPr>
            <w:r w:rsidRPr="00C13D16">
              <w:rPr>
                <w:rFonts w:cs="Arial"/>
                <w:sz w:val="20"/>
                <w:lang w:val="tr-TR"/>
              </w:rPr>
              <w:t xml:space="preserve">(1) </w:t>
            </w:r>
            <w:r w:rsidR="00646332" w:rsidRPr="00C13D16">
              <w:rPr>
                <w:rFonts w:cs="Arial"/>
                <w:sz w:val="20"/>
                <w:lang w:val="tr-TR"/>
              </w:rPr>
              <w:t xml:space="preserve">Zarar görenin </w:t>
            </w:r>
            <w:r w:rsidRPr="00C13D16">
              <w:rPr>
                <w:rFonts w:cs="Arial"/>
                <w:sz w:val="20"/>
                <w:lang w:val="tr-TR"/>
              </w:rPr>
              <w:t>uğradığı zararın tamamı veya belirli bir parçası iki ya da daha fazla kişiye isnat edilebiliyorsa sorumluluk müteselsildir. Sorumluluk,</w:t>
            </w:r>
          </w:p>
        </w:tc>
      </w:tr>
      <w:tr w:rsidR="00017FA7" w:rsidRPr="00C73ECE" w14:paraId="15620D26" w14:textId="77777777" w:rsidTr="00DD426A">
        <w:trPr>
          <w:cantSplit/>
        </w:trPr>
        <w:tc>
          <w:tcPr>
            <w:tcW w:w="4366" w:type="dxa"/>
          </w:tcPr>
          <w:p w14:paraId="39468323" w14:textId="77777777" w:rsidR="00017FA7" w:rsidRPr="00C13D16" w:rsidRDefault="00017FA7" w:rsidP="00C13D16">
            <w:pPr>
              <w:pStyle w:val="Original"/>
              <w:suppressLineNumbers/>
              <w:wordWrap/>
              <w:rPr>
                <w:rFonts w:cs="Arial"/>
              </w:rPr>
            </w:pPr>
            <w:r w:rsidRPr="00C13D16">
              <w:rPr>
                <w:rFonts w:cs="Arial"/>
              </w:rPr>
              <w:t>a) a person knowingly participates in or instigates or encourages wrongdoing by others which causes damage to the victim; or</w:t>
            </w:r>
          </w:p>
        </w:tc>
        <w:tc>
          <w:tcPr>
            <w:tcW w:w="340" w:type="dxa"/>
          </w:tcPr>
          <w:p w14:paraId="6121AFB4" w14:textId="77777777" w:rsidR="00017FA7" w:rsidRPr="00C73ECE" w:rsidRDefault="00017FA7" w:rsidP="00C13D16">
            <w:pPr>
              <w:pStyle w:val="Translation"/>
              <w:suppressLineNumbers/>
              <w:wordWrap/>
              <w:rPr>
                <w:rFonts w:cs="Arial"/>
                <w:lang w:val="en-GB"/>
              </w:rPr>
            </w:pPr>
          </w:p>
        </w:tc>
        <w:tc>
          <w:tcPr>
            <w:tcW w:w="4366" w:type="dxa"/>
          </w:tcPr>
          <w:p w14:paraId="645E6BFF" w14:textId="0E49F8BD" w:rsidR="00017FA7" w:rsidRPr="00C13D16" w:rsidRDefault="00434973" w:rsidP="00C13D16">
            <w:pPr>
              <w:suppressLineNumbers/>
              <w:rPr>
                <w:rFonts w:cs="Arial"/>
                <w:sz w:val="20"/>
                <w:lang w:val="tr-TR"/>
              </w:rPr>
            </w:pPr>
            <w:r w:rsidRPr="00C13D16">
              <w:rPr>
                <w:rFonts w:cs="Arial"/>
                <w:sz w:val="20"/>
                <w:lang w:val="tr-TR"/>
              </w:rPr>
              <w:t xml:space="preserve">a) bir kişi, başkalarının </w:t>
            </w:r>
            <w:r w:rsidR="00900C48" w:rsidRPr="00C13D16">
              <w:rPr>
                <w:rFonts w:cs="Arial"/>
                <w:sz w:val="20"/>
                <w:lang w:val="tr-TR"/>
              </w:rPr>
              <w:t xml:space="preserve">zarar görenin </w:t>
            </w:r>
            <w:r w:rsidRPr="00C13D16">
              <w:rPr>
                <w:rFonts w:cs="Arial"/>
                <w:sz w:val="20"/>
                <w:lang w:val="tr-TR"/>
              </w:rPr>
              <w:t xml:space="preserve">zararına sebep olan </w:t>
            </w:r>
            <w:r w:rsidR="000B7528" w:rsidRPr="00C13D16">
              <w:rPr>
                <w:rFonts w:cs="Arial"/>
                <w:sz w:val="20"/>
                <w:lang w:val="tr-TR"/>
              </w:rPr>
              <w:t>hukuka aykırı fiiline</w:t>
            </w:r>
            <w:r w:rsidRPr="00C13D16">
              <w:rPr>
                <w:rFonts w:cs="Arial"/>
                <w:sz w:val="20"/>
                <w:lang w:val="tr-TR"/>
              </w:rPr>
              <w:t xml:space="preserve"> bilerek katılır veya bunu tahrik ya da teşvik ederse; veya</w:t>
            </w:r>
          </w:p>
        </w:tc>
      </w:tr>
      <w:tr w:rsidR="00017FA7" w:rsidRPr="00C73ECE" w14:paraId="59B2ED4B" w14:textId="77777777" w:rsidTr="00DD426A">
        <w:trPr>
          <w:cantSplit/>
        </w:trPr>
        <w:tc>
          <w:tcPr>
            <w:tcW w:w="4366" w:type="dxa"/>
          </w:tcPr>
          <w:p w14:paraId="6D9F39C7" w14:textId="77777777" w:rsidR="00017FA7" w:rsidRPr="00C13D16" w:rsidRDefault="00017FA7" w:rsidP="00C13D16">
            <w:pPr>
              <w:pStyle w:val="Original"/>
              <w:suppressLineNumbers/>
              <w:wordWrap/>
              <w:rPr>
                <w:rFonts w:cs="Arial"/>
              </w:rPr>
            </w:pPr>
            <w:r w:rsidRPr="00C13D16">
              <w:rPr>
                <w:rFonts w:cs="Arial"/>
              </w:rPr>
              <w:t>b) one person’s independent behaviour or activity causes damage to the victim and the same damage is also attributable to another person.</w:t>
            </w:r>
          </w:p>
        </w:tc>
        <w:tc>
          <w:tcPr>
            <w:tcW w:w="340" w:type="dxa"/>
          </w:tcPr>
          <w:p w14:paraId="1078725E" w14:textId="77777777" w:rsidR="00017FA7" w:rsidRPr="00C73ECE" w:rsidRDefault="00017FA7" w:rsidP="00C13D16">
            <w:pPr>
              <w:pStyle w:val="Translation"/>
              <w:suppressLineNumbers/>
              <w:wordWrap/>
              <w:rPr>
                <w:rFonts w:cs="Arial"/>
                <w:lang w:val="en-GB"/>
              </w:rPr>
            </w:pPr>
          </w:p>
        </w:tc>
        <w:tc>
          <w:tcPr>
            <w:tcW w:w="4366" w:type="dxa"/>
          </w:tcPr>
          <w:p w14:paraId="77C8495A" w14:textId="46D82B8D" w:rsidR="00017FA7" w:rsidRPr="00C13D16" w:rsidRDefault="00434973" w:rsidP="00C13D16">
            <w:pPr>
              <w:suppressLineNumbers/>
              <w:rPr>
                <w:rFonts w:cs="Arial"/>
                <w:sz w:val="20"/>
                <w:lang w:val="tr-TR"/>
              </w:rPr>
            </w:pPr>
            <w:r w:rsidRPr="00C13D16">
              <w:rPr>
                <w:rFonts w:cs="Arial"/>
                <w:sz w:val="20"/>
                <w:lang w:val="tr-TR"/>
              </w:rPr>
              <w:t xml:space="preserve">b) bir kişinin bağımsız davranışı veya faaliyeti </w:t>
            </w:r>
            <w:r w:rsidR="00A03229" w:rsidRPr="00C13D16">
              <w:rPr>
                <w:rFonts w:cs="Arial"/>
                <w:sz w:val="20"/>
                <w:lang w:val="tr-TR"/>
              </w:rPr>
              <w:t xml:space="preserve">zarar görenin </w:t>
            </w:r>
            <w:r w:rsidRPr="00C13D16">
              <w:rPr>
                <w:rFonts w:cs="Arial"/>
                <w:sz w:val="20"/>
                <w:lang w:val="tr-TR"/>
              </w:rPr>
              <w:t>zararına sebep olmuşsa ve aynı zarar, başka bir kişiye de isnat edilebiliyorsa; veya</w:t>
            </w:r>
          </w:p>
        </w:tc>
      </w:tr>
      <w:tr w:rsidR="00017FA7" w:rsidRPr="00C73ECE" w14:paraId="02350B00" w14:textId="77777777" w:rsidTr="00DD426A">
        <w:trPr>
          <w:cantSplit/>
        </w:trPr>
        <w:tc>
          <w:tcPr>
            <w:tcW w:w="4366" w:type="dxa"/>
          </w:tcPr>
          <w:p w14:paraId="404629CB" w14:textId="77777777" w:rsidR="00017FA7" w:rsidRPr="00C13D16" w:rsidRDefault="00017FA7" w:rsidP="00C13D16">
            <w:pPr>
              <w:pStyle w:val="Original"/>
              <w:suppressLineNumbers/>
              <w:wordWrap/>
              <w:rPr>
                <w:rFonts w:cs="Arial"/>
              </w:rPr>
            </w:pPr>
            <w:r w:rsidRPr="00C13D16">
              <w:rPr>
                <w:rFonts w:cs="Arial"/>
              </w:rPr>
              <w:t>c) a person is responsible for damage caused by an auxiliary in circumstances where the auxiliary is also liable.</w:t>
            </w:r>
          </w:p>
        </w:tc>
        <w:tc>
          <w:tcPr>
            <w:tcW w:w="340" w:type="dxa"/>
          </w:tcPr>
          <w:p w14:paraId="5EBE1887" w14:textId="77777777" w:rsidR="00017FA7" w:rsidRPr="00C73ECE" w:rsidRDefault="00017FA7" w:rsidP="00C13D16">
            <w:pPr>
              <w:pStyle w:val="Translation"/>
              <w:suppressLineNumbers/>
              <w:wordWrap/>
              <w:rPr>
                <w:rFonts w:cs="Arial"/>
                <w:lang w:val="en-GB"/>
              </w:rPr>
            </w:pPr>
          </w:p>
        </w:tc>
        <w:tc>
          <w:tcPr>
            <w:tcW w:w="4366" w:type="dxa"/>
          </w:tcPr>
          <w:p w14:paraId="3DBFCD55" w14:textId="594BC8E8" w:rsidR="00017FA7" w:rsidRPr="00C13D16" w:rsidRDefault="00434973" w:rsidP="00C13D16">
            <w:pPr>
              <w:suppressLineNumbers/>
              <w:rPr>
                <w:rFonts w:cs="Arial"/>
                <w:sz w:val="20"/>
                <w:lang w:val="tr-TR"/>
              </w:rPr>
            </w:pPr>
            <w:r w:rsidRPr="00C13D16">
              <w:rPr>
                <w:rFonts w:cs="Arial"/>
                <w:sz w:val="20"/>
                <w:lang w:val="tr-TR"/>
              </w:rPr>
              <w:t>c) yardımcı şahsın verdiği zarardan bir kişinin sorumlu olduğu durumlarda, bu zarardan yardımcı şahsın da sorumlu tutulabildiği hâllerde,</w:t>
            </w:r>
            <w:r w:rsidR="00B92335" w:rsidRPr="00C13D16">
              <w:rPr>
                <w:rFonts w:cs="Arial"/>
                <w:sz w:val="20"/>
                <w:lang w:val="tr-TR"/>
              </w:rPr>
              <w:t xml:space="preserve"> </w:t>
            </w:r>
          </w:p>
        </w:tc>
      </w:tr>
      <w:tr w:rsidR="00B92335" w:rsidRPr="00C73ECE" w14:paraId="260EEA77" w14:textId="77777777" w:rsidTr="00DD426A">
        <w:trPr>
          <w:cantSplit/>
        </w:trPr>
        <w:tc>
          <w:tcPr>
            <w:tcW w:w="4366" w:type="dxa"/>
          </w:tcPr>
          <w:p w14:paraId="757DD965" w14:textId="77777777" w:rsidR="00B92335" w:rsidRPr="00C13D16" w:rsidRDefault="00B92335" w:rsidP="00C13D16">
            <w:pPr>
              <w:pStyle w:val="Original"/>
              <w:suppressLineNumbers/>
              <w:wordWrap/>
              <w:rPr>
                <w:rFonts w:cs="Arial"/>
              </w:rPr>
            </w:pPr>
          </w:p>
        </w:tc>
        <w:tc>
          <w:tcPr>
            <w:tcW w:w="340" w:type="dxa"/>
          </w:tcPr>
          <w:p w14:paraId="7809DF3D" w14:textId="77777777" w:rsidR="00B92335" w:rsidRPr="00C73ECE" w:rsidRDefault="00B92335" w:rsidP="00C13D16">
            <w:pPr>
              <w:pStyle w:val="Translation"/>
              <w:suppressLineNumbers/>
              <w:wordWrap/>
              <w:rPr>
                <w:rFonts w:cs="Arial"/>
                <w:lang w:val="en-GB"/>
              </w:rPr>
            </w:pPr>
          </w:p>
        </w:tc>
        <w:tc>
          <w:tcPr>
            <w:tcW w:w="4366" w:type="dxa"/>
          </w:tcPr>
          <w:p w14:paraId="2DC62890" w14:textId="52DCF6CA" w:rsidR="00B92335" w:rsidRPr="00C13D16" w:rsidRDefault="00B92335" w:rsidP="00C13D16">
            <w:pPr>
              <w:suppressLineNumbers/>
              <w:rPr>
                <w:rFonts w:cs="Arial"/>
                <w:sz w:val="20"/>
                <w:lang w:val="tr-TR"/>
              </w:rPr>
            </w:pPr>
            <w:r w:rsidRPr="00C13D16">
              <w:rPr>
                <w:rFonts w:cs="Arial"/>
                <w:sz w:val="20"/>
                <w:lang w:val="tr-TR"/>
              </w:rPr>
              <w:t>müteselsildir.</w:t>
            </w:r>
          </w:p>
        </w:tc>
      </w:tr>
      <w:tr w:rsidR="00017FA7" w:rsidRPr="00C73ECE" w14:paraId="3BD6A3F8" w14:textId="77777777" w:rsidTr="00DD426A">
        <w:trPr>
          <w:cantSplit/>
        </w:trPr>
        <w:tc>
          <w:tcPr>
            <w:tcW w:w="4366" w:type="dxa"/>
          </w:tcPr>
          <w:p w14:paraId="47F3BFAA" w14:textId="77777777" w:rsidR="00017FA7" w:rsidRPr="00C13D16" w:rsidRDefault="00017FA7" w:rsidP="00C13D16">
            <w:pPr>
              <w:pStyle w:val="Original"/>
              <w:suppressLineNumbers/>
              <w:wordWrap/>
              <w:rPr>
                <w:rFonts w:cs="Arial"/>
              </w:rPr>
            </w:pPr>
            <w:r w:rsidRPr="00C13D16">
              <w:rPr>
                <w:rFonts w:cs="Arial"/>
              </w:rPr>
              <w:t>(2) Where persons are subject to solidary liability, the victim may claim full compensation from any one or more of them, provided that the victim may not recover more than the full amount of the damage suffered by him.</w:t>
            </w:r>
          </w:p>
        </w:tc>
        <w:tc>
          <w:tcPr>
            <w:tcW w:w="340" w:type="dxa"/>
          </w:tcPr>
          <w:p w14:paraId="6D0CAD3B" w14:textId="77777777" w:rsidR="00017FA7" w:rsidRPr="00C73ECE" w:rsidRDefault="00017FA7" w:rsidP="00C13D16">
            <w:pPr>
              <w:pStyle w:val="Translation"/>
              <w:suppressLineNumbers/>
              <w:wordWrap/>
              <w:rPr>
                <w:rFonts w:cs="Arial"/>
                <w:lang w:val="en-GB"/>
              </w:rPr>
            </w:pPr>
          </w:p>
        </w:tc>
        <w:tc>
          <w:tcPr>
            <w:tcW w:w="4366" w:type="dxa"/>
          </w:tcPr>
          <w:p w14:paraId="1A5EA46D" w14:textId="5159A3EC" w:rsidR="00017FA7" w:rsidRPr="00C13D16" w:rsidRDefault="00B92335" w:rsidP="00C13D16">
            <w:pPr>
              <w:suppressLineNumbers/>
              <w:rPr>
                <w:rFonts w:cs="Arial"/>
                <w:sz w:val="20"/>
                <w:lang w:val="tr-TR"/>
              </w:rPr>
            </w:pPr>
            <w:r w:rsidRPr="00C13D16">
              <w:rPr>
                <w:rFonts w:cs="Arial"/>
                <w:sz w:val="20"/>
                <w:lang w:val="tr-TR"/>
              </w:rPr>
              <w:t xml:space="preserve">(2) Kişilerin müteselsilen sorumlu olduğu hâllerde, </w:t>
            </w:r>
            <w:r w:rsidR="00A03229" w:rsidRPr="00C13D16">
              <w:rPr>
                <w:rFonts w:cs="Arial"/>
                <w:sz w:val="20"/>
                <w:lang w:val="tr-TR"/>
              </w:rPr>
              <w:t xml:space="preserve">zarar gören </w:t>
            </w:r>
            <w:r w:rsidRPr="00C13D16">
              <w:rPr>
                <w:rFonts w:cs="Arial"/>
                <w:sz w:val="20"/>
                <w:lang w:val="tr-TR"/>
              </w:rPr>
              <w:t xml:space="preserve">her birinden veya birden fazlasından tazminatın tamamını talep edebilir; ancak </w:t>
            </w:r>
            <w:r w:rsidR="00A03229" w:rsidRPr="00C13D16">
              <w:rPr>
                <w:rFonts w:cs="Arial"/>
                <w:sz w:val="20"/>
                <w:lang w:val="tr-TR"/>
              </w:rPr>
              <w:t xml:space="preserve">zarar gören </w:t>
            </w:r>
            <w:r w:rsidRPr="00C13D16">
              <w:rPr>
                <w:rFonts w:cs="Arial"/>
                <w:sz w:val="20"/>
                <w:lang w:val="tr-TR"/>
              </w:rPr>
              <w:t>uğradığı zarar</w:t>
            </w:r>
            <w:r w:rsidR="00B5503D" w:rsidRPr="00C13D16">
              <w:rPr>
                <w:rFonts w:cs="Arial"/>
                <w:sz w:val="20"/>
                <w:lang w:val="tr-TR"/>
              </w:rPr>
              <w:t xml:space="preserve"> miktarının tamamından fazlasını</w:t>
            </w:r>
            <w:r w:rsidRPr="00C13D16">
              <w:rPr>
                <w:rFonts w:cs="Arial"/>
                <w:sz w:val="20"/>
                <w:lang w:val="tr-TR"/>
              </w:rPr>
              <w:t xml:space="preserve"> elde edemez.</w:t>
            </w:r>
          </w:p>
        </w:tc>
      </w:tr>
      <w:tr w:rsidR="00017FA7" w:rsidRPr="00C73ECE" w14:paraId="296A9629" w14:textId="77777777" w:rsidTr="00DD426A">
        <w:trPr>
          <w:cantSplit/>
        </w:trPr>
        <w:tc>
          <w:tcPr>
            <w:tcW w:w="4366" w:type="dxa"/>
          </w:tcPr>
          <w:p w14:paraId="345D27AD" w14:textId="77777777" w:rsidR="00017FA7" w:rsidRPr="00C13D16" w:rsidRDefault="00017FA7" w:rsidP="00C13D16">
            <w:pPr>
              <w:pStyle w:val="Original"/>
              <w:suppressLineNumbers/>
              <w:wordWrap/>
              <w:rPr>
                <w:rFonts w:cs="Arial"/>
              </w:rPr>
            </w:pPr>
            <w:r w:rsidRPr="00C13D16">
              <w:rPr>
                <w:rFonts w:cs="Arial"/>
              </w:rPr>
              <w:lastRenderedPageBreak/>
              <w:t>(3) Damage is the same damage for the purposes of paragraph (1)(b) above when there is no reasonable basis for attributing only part of it to each of a number of persons liable to the victim. For this purpose it is for the person asserting that the damage is not the same to show that it is not. Where there is such a basis, liability is several, that is to say, each person is liable to the victim only for the part of the damage attributable to him.</w:t>
            </w:r>
          </w:p>
        </w:tc>
        <w:tc>
          <w:tcPr>
            <w:tcW w:w="340" w:type="dxa"/>
          </w:tcPr>
          <w:p w14:paraId="74C7F5BB" w14:textId="77777777" w:rsidR="00017FA7" w:rsidRPr="00C73ECE" w:rsidRDefault="00017FA7" w:rsidP="00C13D16">
            <w:pPr>
              <w:pStyle w:val="Translation"/>
              <w:suppressLineNumbers/>
              <w:wordWrap/>
              <w:rPr>
                <w:rFonts w:cs="Arial"/>
                <w:lang w:val="en-GB"/>
              </w:rPr>
            </w:pPr>
          </w:p>
        </w:tc>
        <w:tc>
          <w:tcPr>
            <w:tcW w:w="4366" w:type="dxa"/>
          </w:tcPr>
          <w:p w14:paraId="362AF7A0" w14:textId="210A51CB" w:rsidR="00017FA7" w:rsidRPr="00C13D16" w:rsidRDefault="00210B97" w:rsidP="00C13D16">
            <w:pPr>
              <w:suppressLineNumbers/>
              <w:rPr>
                <w:rFonts w:cs="Arial"/>
                <w:sz w:val="20"/>
                <w:lang w:val="tr-TR"/>
              </w:rPr>
            </w:pPr>
            <w:r w:rsidRPr="00C13D16">
              <w:rPr>
                <w:rFonts w:cs="Arial"/>
                <w:sz w:val="20"/>
                <w:lang w:val="tr-TR"/>
              </w:rPr>
              <w:t xml:space="preserve">(3) </w:t>
            </w:r>
            <w:r w:rsidR="00EF3ECE" w:rsidRPr="00C13D16">
              <w:rPr>
                <w:rFonts w:cs="Arial"/>
                <w:sz w:val="20"/>
                <w:lang w:val="tr-TR"/>
              </w:rPr>
              <w:t>Zarar gören</w:t>
            </w:r>
            <w:r w:rsidR="004D1CF2" w:rsidRPr="00C13D16">
              <w:rPr>
                <w:rFonts w:cs="Arial"/>
                <w:sz w:val="20"/>
                <w:lang w:val="tr-TR"/>
              </w:rPr>
              <w:t>e</w:t>
            </w:r>
            <w:r w:rsidR="00EF3ECE" w:rsidRPr="00C13D16">
              <w:rPr>
                <w:rFonts w:cs="Arial"/>
                <w:sz w:val="20"/>
                <w:lang w:val="tr-TR"/>
              </w:rPr>
              <w:t xml:space="preserve"> </w:t>
            </w:r>
            <w:r w:rsidRPr="00C13D16">
              <w:rPr>
                <w:rFonts w:cs="Arial"/>
                <w:sz w:val="20"/>
                <w:lang w:val="tr-TR"/>
              </w:rPr>
              <w:t xml:space="preserve">karşı sorumlu olan kişilerden birine zararın bir kısmının isnat edilebilmesi için makul bir dayanak olmadıkça, zarar, yukarıda </w:t>
            </w:r>
            <w:r w:rsidR="00280109" w:rsidRPr="00C13D16">
              <w:rPr>
                <w:rFonts w:cs="Arial"/>
                <w:sz w:val="20"/>
                <w:lang w:val="tr-TR"/>
              </w:rPr>
              <w:t xml:space="preserve">fıkra </w:t>
            </w:r>
            <w:r w:rsidRPr="00C13D16">
              <w:rPr>
                <w:rFonts w:cs="Arial"/>
                <w:sz w:val="20"/>
                <w:lang w:val="tr-TR"/>
              </w:rPr>
              <w:t>1(b)’deki zarar ile aynı anlamdadır. Bu doğrultuda, zararın aynı anlamda olmadığını iddia eden kişi bunu ispat yükü altındadır.</w:t>
            </w:r>
            <w:r w:rsidR="00ED49F9" w:rsidRPr="00C13D16">
              <w:rPr>
                <w:rFonts w:cs="Arial"/>
                <w:sz w:val="20"/>
                <w:lang w:val="tr-TR"/>
              </w:rPr>
              <w:t xml:space="preserve"> Bu ispat edildiği takdirde sorumluluk müşterektir; </w:t>
            </w:r>
            <w:r w:rsidR="009F6A78" w:rsidRPr="00C13D16">
              <w:rPr>
                <w:rFonts w:cs="Arial"/>
                <w:sz w:val="20"/>
                <w:lang w:val="tr-TR"/>
              </w:rPr>
              <w:t>başka bir ifadeyle</w:t>
            </w:r>
            <w:r w:rsidR="00ED49F9" w:rsidRPr="00C13D16">
              <w:rPr>
                <w:rFonts w:cs="Arial"/>
                <w:sz w:val="20"/>
                <w:lang w:val="tr-TR"/>
              </w:rPr>
              <w:t>,</w:t>
            </w:r>
            <w:r w:rsidR="009F6A78" w:rsidRPr="00C13D16">
              <w:rPr>
                <w:rFonts w:cs="Arial"/>
                <w:sz w:val="20"/>
                <w:lang w:val="tr-TR"/>
              </w:rPr>
              <w:t xml:space="preserve"> </w:t>
            </w:r>
            <w:r w:rsidR="00C5387D" w:rsidRPr="00C13D16">
              <w:rPr>
                <w:rFonts w:cs="Arial"/>
                <w:sz w:val="20"/>
                <w:lang w:val="tr-TR"/>
              </w:rPr>
              <w:t>her bir kişi</w:t>
            </w:r>
            <w:r w:rsidR="00B057B5" w:rsidRPr="00C13D16">
              <w:rPr>
                <w:rFonts w:cs="Arial"/>
                <w:sz w:val="20"/>
                <w:lang w:val="tr-TR"/>
              </w:rPr>
              <w:t>,</w:t>
            </w:r>
            <w:r w:rsidR="00C5387D" w:rsidRPr="00C13D16">
              <w:rPr>
                <w:rFonts w:cs="Arial"/>
                <w:sz w:val="20"/>
                <w:lang w:val="tr-TR"/>
              </w:rPr>
              <w:t xml:space="preserve"> </w:t>
            </w:r>
            <w:r w:rsidR="00350F20" w:rsidRPr="00C13D16">
              <w:rPr>
                <w:rFonts w:cs="Arial"/>
                <w:sz w:val="20"/>
                <w:lang w:val="tr-TR"/>
              </w:rPr>
              <w:t xml:space="preserve">yalnızca </w:t>
            </w:r>
            <w:r w:rsidR="00C5387D" w:rsidRPr="00C13D16">
              <w:rPr>
                <w:rFonts w:cs="Arial"/>
                <w:sz w:val="20"/>
                <w:lang w:val="tr-TR"/>
              </w:rPr>
              <w:t>zararın kendisine isnat edilebilen kısmı için zarar görene karşı sorumludur.</w:t>
            </w:r>
          </w:p>
        </w:tc>
      </w:tr>
      <w:tr w:rsidR="00017FA7" w:rsidRPr="00C73ECE" w14:paraId="4E8C0AA5" w14:textId="77777777" w:rsidTr="00DD426A">
        <w:trPr>
          <w:cantSplit/>
        </w:trPr>
        <w:tc>
          <w:tcPr>
            <w:tcW w:w="4366" w:type="dxa"/>
          </w:tcPr>
          <w:p w14:paraId="790F5EFC" w14:textId="77777777" w:rsidR="00017FA7" w:rsidRPr="00C13D16" w:rsidRDefault="00017FA7" w:rsidP="00C13D16">
            <w:pPr>
              <w:pStyle w:val="OriginalHeader"/>
              <w:keepNext/>
              <w:suppressLineNumbers/>
              <w:wordWrap/>
              <w:rPr>
                <w:rFonts w:cs="Arial"/>
              </w:rPr>
            </w:pPr>
            <w:r w:rsidRPr="00C13D16">
              <w:rPr>
                <w:rFonts w:cs="Arial"/>
              </w:rPr>
              <w:t>Art 9:102 Relation between persons subject to solidary liability</w:t>
            </w:r>
          </w:p>
        </w:tc>
        <w:tc>
          <w:tcPr>
            <w:tcW w:w="340" w:type="dxa"/>
          </w:tcPr>
          <w:p w14:paraId="5DBBDD4F" w14:textId="77777777" w:rsidR="00017FA7" w:rsidRPr="00C73ECE" w:rsidRDefault="00017FA7" w:rsidP="00C13D16">
            <w:pPr>
              <w:pStyle w:val="Translation"/>
              <w:suppressLineNumbers/>
              <w:wordWrap/>
              <w:rPr>
                <w:rFonts w:cs="Arial"/>
                <w:lang w:val="en-GB"/>
              </w:rPr>
            </w:pPr>
          </w:p>
        </w:tc>
        <w:tc>
          <w:tcPr>
            <w:tcW w:w="4366" w:type="dxa"/>
          </w:tcPr>
          <w:p w14:paraId="0B2611F8" w14:textId="0A3B70D8" w:rsidR="00017FA7" w:rsidRPr="00C13D16" w:rsidRDefault="00210B97" w:rsidP="00C13D16">
            <w:pPr>
              <w:keepNext/>
              <w:suppressLineNumbers/>
              <w:rPr>
                <w:rFonts w:cs="Arial"/>
                <w:b/>
                <w:bCs/>
                <w:sz w:val="20"/>
                <w:lang w:val="tr-TR"/>
              </w:rPr>
            </w:pPr>
            <w:r w:rsidRPr="00C13D16">
              <w:rPr>
                <w:rFonts w:cs="Arial"/>
                <w:b/>
                <w:bCs/>
                <w:sz w:val="20"/>
                <w:lang w:val="tr-TR"/>
              </w:rPr>
              <w:t>m. 9:102 Müteselsil sorumlular arasındaki iç ilişki</w:t>
            </w:r>
          </w:p>
        </w:tc>
      </w:tr>
      <w:tr w:rsidR="00017FA7" w:rsidRPr="00C73ECE" w14:paraId="6AD04500" w14:textId="77777777" w:rsidTr="00DD426A">
        <w:trPr>
          <w:cantSplit/>
        </w:trPr>
        <w:tc>
          <w:tcPr>
            <w:tcW w:w="4366" w:type="dxa"/>
          </w:tcPr>
          <w:p w14:paraId="6D813494" w14:textId="77777777" w:rsidR="00017FA7" w:rsidRPr="00C13D16" w:rsidRDefault="00017FA7" w:rsidP="00C13D16">
            <w:pPr>
              <w:pStyle w:val="Original"/>
              <w:suppressLineNumbers/>
              <w:wordWrap/>
              <w:rPr>
                <w:rFonts w:cs="Arial"/>
              </w:rPr>
            </w:pPr>
            <w:r w:rsidRPr="00C13D16">
              <w:rPr>
                <w:rFonts w:cs="Arial"/>
              </w:rPr>
              <w:t>(1) A person subject to solidary liability may recover a contribution from any other person liable to the victim in respect of the same damage. This right is without prejudice to any contract between them determining the allocation of the loss or to any statutory provision or to any right to recover by reason of subrogation [cessio legis] or on the basis of unjust enrichment.</w:t>
            </w:r>
          </w:p>
        </w:tc>
        <w:tc>
          <w:tcPr>
            <w:tcW w:w="340" w:type="dxa"/>
          </w:tcPr>
          <w:p w14:paraId="10CB0D67" w14:textId="77777777" w:rsidR="00017FA7" w:rsidRPr="00C73ECE" w:rsidRDefault="00017FA7" w:rsidP="00C13D16">
            <w:pPr>
              <w:pStyle w:val="TranslationHeader"/>
              <w:keepNext/>
              <w:suppressLineNumbers/>
              <w:wordWrap/>
              <w:rPr>
                <w:rFonts w:cs="Arial"/>
                <w:lang w:val="en-GB"/>
              </w:rPr>
            </w:pPr>
          </w:p>
        </w:tc>
        <w:tc>
          <w:tcPr>
            <w:tcW w:w="4366" w:type="dxa"/>
          </w:tcPr>
          <w:p w14:paraId="58CDD0CE" w14:textId="76F26428" w:rsidR="00017FA7" w:rsidRPr="00C13D16" w:rsidRDefault="00210B97" w:rsidP="00C13D16">
            <w:pPr>
              <w:suppressLineNumbers/>
              <w:rPr>
                <w:rFonts w:cs="Arial"/>
                <w:sz w:val="20"/>
                <w:lang w:val="tr-TR"/>
              </w:rPr>
            </w:pPr>
            <w:r w:rsidRPr="00C13D16">
              <w:rPr>
                <w:rFonts w:cs="Arial"/>
                <w:sz w:val="20"/>
                <w:lang w:val="tr-TR"/>
              </w:rPr>
              <w:t xml:space="preserve">(1) Müteselsil sorumluluğa tâbi olan kişi, </w:t>
            </w:r>
            <w:r w:rsidR="00752C77" w:rsidRPr="00C13D16">
              <w:rPr>
                <w:rFonts w:cs="Arial"/>
                <w:sz w:val="20"/>
                <w:lang w:val="tr-TR"/>
              </w:rPr>
              <w:t xml:space="preserve">zarar görene </w:t>
            </w:r>
            <w:r w:rsidRPr="00C13D16">
              <w:rPr>
                <w:rFonts w:cs="Arial"/>
                <w:sz w:val="20"/>
                <w:lang w:val="tr-TR"/>
              </w:rPr>
              <w:t xml:space="preserve">karşı aynı zarardan sorumlu olan diğer kişilere payı oranında rücu edebilir. Bu hak, sorumluların herhangi bir sözleşmeyle aralarında zararın nasıl paylaştırılacağını belirlemelerine veya herhangi bir yasal düzenlemeye ya da halefiyete veya sebepsiz zenginleşmeye dayanan herhangi bir talep hakkına halel getirmez. </w:t>
            </w:r>
          </w:p>
        </w:tc>
      </w:tr>
      <w:tr w:rsidR="00017FA7" w:rsidRPr="00C73ECE" w14:paraId="6F3A6FBE" w14:textId="77777777" w:rsidTr="00DD426A">
        <w:trPr>
          <w:cantSplit/>
        </w:trPr>
        <w:tc>
          <w:tcPr>
            <w:tcW w:w="4366" w:type="dxa"/>
          </w:tcPr>
          <w:p w14:paraId="52F40CDB" w14:textId="77777777" w:rsidR="00017FA7" w:rsidRPr="00C13D16" w:rsidRDefault="00017FA7" w:rsidP="00C13D16">
            <w:pPr>
              <w:pStyle w:val="Original"/>
              <w:suppressLineNumbers/>
              <w:wordWrap/>
              <w:rPr>
                <w:rFonts w:cs="Arial"/>
              </w:rPr>
            </w:pPr>
            <w:r w:rsidRPr="00C13D16">
              <w:rPr>
                <w:rFonts w:cs="Arial"/>
              </w:rPr>
              <w:t>(2) Subject to paragraph (3) of this Article, the amount of the contribution shall be what is considered just in the light of the relative responsibility for the damage of the persons liable, having regard to their respective degrees of fault and to any other matters which are relevant to establish or reduce their liability. A contribution may amount to full indemnification. If it is not possible to determine the relative responsibility of the persons liable they are to be treated as equally responsible.</w:t>
            </w:r>
          </w:p>
        </w:tc>
        <w:tc>
          <w:tcPr>
            <w:tcW w:w="340" w:type="dxa"/>
          </w:tcPr>
          <w:p w14:paraId="779E1123" w14:textId="77777777" w:rsidR="00017FA7" w:rsidRPr="00C73ECE" w:rsidRDefault="00017FA7" w:rsidP="00C13D16">
            <w:pPr>
              <w:pStyle w:val="Translation"/>
              <w:suppressLineNumbers/>
              <w:wordWrap/>
              <w:rPr>
                <w:rFonts w:cs="Arial"/>
                <w:lang w:val="en-GB"/>
              </w:rPr>
            </w:pPr>
          </w:p>
        </w:tc>
        <w:tc>
          <w:tcPr>
            <w:tcW w:w="4366" w:type="dxa"/>
          </w:tcPr>
          <w:p w14:paraId="060454EB" w14:textId="6CD5A174" w:rsidR="00017FA7" w:rsidRPr="00C13D16" w:rsidRDefault="00210B97" w:rsidP="00C13D16">
            <w:pPr>
              <w:suppressLineNumbers/>
              <w:rPr>
                <w:rFonts w:cs="Arial"/>
                <w:sz w:val="20"/>
                <w:lang w:val="tr-TR"/>
              </w:rPr>
            </w:pPr>
            <w:r w:rsidRPr="00C13D16">
              <w:rPr>
                <w:rFonts w:cs="Arial"/>
                <w:sz w:val="20"/>
                <w:lang w:val="tr-TR"/>
              </w:rPr>
              <w:t xml:space="preserve">(2) Bu maddenin (3). fıkrası saklı olmak üzere, rücunun miktarı, her bir sorumlunun kusuru oranında ve sorumluluğunu doğurmakta veya </w:t>
            </w:r>
            <w:r w:rsidR="001E5B52" w:rsidRPr="00C13D16">
              <w:rPr>
                <w:rFonts w:cs="Arial"/>
                <w:sz w:val="20"/>
                <w:lang w:val="tr-TR"/>
              </w:rPr>
              <w:t xml:space="preserve">sınırlandırmakta </w:t>
            </w:r>
            <w:r w:rsidRPr="00C13D16">
              <w:rPr>
                <w:rFonts w:cs="Arial"/>
                <w:sz w:val="20"/>
                <w:lang w:val="tr-TR"/>
              </w:rPr>
              <w:t xml:space="preserve">etkili olan herhangi bir diğer olgu dikkate alınarak, sorumlu kişilerin zarardan sorumluluk oranı ışığında adil şekilde belirlenir. Rücu, tazminat miktarının tamamına denk düşebilir. Sorumlu kişilerin sorumluluk oranlarının tespiti mümkün değilse, bunlar eşit olarak sorumlu sayılır. </w:t>
            </w:r>
          </w:p>
        </w:tc>
      </w:tr>
      <w:tr w:rsidR="00017FA7" w:rsidRPr="00C73ECE" w14:paraId="3D590911" w14:textId="77777777" w:rsidTr="00DD426A">
        <w:trPr>
          <w:cantSplit/>
        </w:trPr>
        <w:tc>
          <w:tcPr>
            <w:tcW w:w="4366" w:type="dxa"/>
          </w:tcPr>
          <w:p w14:paraId="2FDDCAF4" w14:textId="77777777" w:rsidR="00017FA7" w:rsidRPr="00C13D16" w:rsidRDefault="00017FA7" w:rsidP="00C13D16">
            <w:pPr>
              <w:pStyle w:val="Original"/>
              <w:suppressLineNumbers/>
              <w:wordWrap/>
              <w:rPr>
                <w:rFonts w:cs="Arial"/>
              </w:rPr>
            </w:pPr>
            <w:r w:rsidRPr="00C13D16">
              <w:rPr>
                <w:rFonts w:cs="Arial"/>
              </w:rPr>
              <w:t>(3) Where a person is liable for damage done by an auxiliary under Article 9:101 he is to be treated as bearing the entire share of the responsibility attributable to the auxiliary for the purposes of contribution between him and any tortfeasor other than the auxiliary.</w:t>
            </w:r>
          </w:p>
        </w:tc>
        <w:tc>
          <w:tcPr>
            <w:tcW w:w="340" w:type="dxa"/>
          </w:tcPr>
          <w:p w14:paraId="6ABFC117" w14:textId="77777777" w:rsidR="00017FA7" w:rsidRPr="00C73ECE" w:rsidRDefault="00017FA7" w:rsidP="00C13D16">
            <w:pPr>
              <w:pStyle w:val="Translation"/>
              <w:suppressLineNumbers/>
              <w:wordWrap/>
              <w:rPr>
                <w:rFonts w:cs="Arial"/>
                <w:lang w:val="en-GB"/>
              </w:rPr>
            </w:pPr>
          </w:p>
        </w:tc>
        <w:tc>
          <w:tcPr>
            <w:tcW w:w="4366" w:type="dxa"/>
          </w:tcPr>
          <w:p w14:paraId="595F7003" w14:textId="348955E2" w:rsidR="00017FA7" w:rsidRPr="00C13D16" w:rsidRDefault="00210B97" w:rsidP="00C13D16">
            <w:pPr>
              <w:suppressLineNumbers/>
              <w:rPr>
                <w:rFonts w:cs="Arial"/>
                <w:sz w:val="20"/>
                <w:lang w:val="tr-TR"/>
              </w:rPr>
            </w:pPr>
            <w:r w:rsidRPr="00C13D16">
              <w:rPr>
                <w:rFonts w:cs="Arial"/>
                <w:sz w:val="20"/>
                <w:lang w:val="tr-TR"/>
              </w:rPr>
              <w:t>(3) Bir kişi, madde 9:101 kapsamında yardımcı şahsı tarafından verilen zarardan sorumluysa</w:t>
            </w:r>
            <w:r w:rsidR="00F31EBA" w:rsidRPr="00C13D16">
              <w:rPr>
                <w:rFonts w:cs="Arial"/>
                <w:sz w:val="20"/>
                <w:lang w:val="tr-TR"/>
              </w:rPr>
              <w:t>, bu kişinin,</w:t>
            </w:r>
            <w:r w:rsidRPr="00C13D16">
              <w:rPr>
                <w:rFonts w:cs="Arial"/>
                <w:sz w:val="20"/>
                <w:lang w:val="tr-TR"/>
              </w:rPr>
              <w:t xml:space="preserve"> yardımcı şahsı dışındaki diğer failler </w:t>
            </w:r>
            <w:r w:rsidR="00F31EBA" w:rsidRPr="00C13D16">
              <w:rPr>
                <w:rFonts w:cs="Arial"/>
                <w:sz w:val="20"/>
                <w:lang w:val="tr-TR"/>
              </w:rPr>
              <w:t xml:space="preserve">ile </w:t>
            </w:r>
            <w:r w:rsidRPr="00C13D16">
              <w:rPr>
                <w:rFonts w:cs="Arial"/>
                <w:sz w:val="20"/>
                <w:lang w:val="tr-TR"/>
              </w:rPr>
              <w:t>arasındaki rücu ilişkisi bakımından, yardımcı şahs</w:t>
            </w:r>
            <w:r w:rsidR="00B23FF6" w:rsidRPr="00C13D16">
              <w:rPr>
                <w:rFonts w:cs="Arial"/>
                <w:sz w:val="20"/>
                <w:lang w:val="tr-TR"/>
              </w:rPr>
              <w:t>ın</w:t>
            </w:r>
            <w:r w:rsidRPr="00C13D16">
              <w:rPr>
                <w:rFonts w:cs="Arial"/>
                <w:sz w:val="20"/>
                <w:lang w:val="tr-TR"/>
              </w:rPr>
              <w:t>a isnat edilebilecek sorumluluk oranının tamamı</w:t>
            </w:r>
            <w:r w:rsidR="00DC553F" w:rsidRPr="00C13D16">
              <w:rPr>
                <w:rFonts w:cs="Arial"/>
                <w:sz w:val="20"/>
                <w:lang w:val="tr-TR"/>
              </w:rPr>
              <w:t xml:space="preserve"> için</w:t>
            </w:r>
            <w:r w:rsidR="00F02B76" w:rsidRPr="00C13D16">
              <w:rPr>
                <w:rFonts w:cs="Arial"/>
                <w:sz w:val="20"/>
                <w:lang w:val="tr-TR"/>
              </w:rPr>
              <w:t xml:space="preserve"> sorumlu olduğu varsayılır</w:t>
            </w:r>
            <w:r w:rsidRPr="00C13D16">
              <w:rPr>
                <w:rFonts w:cs="Arial"/>
                <w:sz w:val="20"/>
                <w:lang w:val="tr-TR"/>
              </w:rPr>
              <w:t>.</w:t>
            </w:r>
          </w:p>
        </w:tc>
      </w:tr>
      <w:tr w:rsidR="00017FA7" w:rsidRPr="00C73ECE" w14:paraId="1A46D8C8" w14:textId="77777777" w:rsidTr="00DD426A">
        <w:trPr>
          <w:cantSplit/>
        </w:trPr>
        <w:tc>
          <w:tcPr>
            <w:tcW w:w="4366" w:type="dxa"/>
          </w:tcPr>
          <w:p w14:paraId="1BBDB32F" w14:textId="77777777" w:rsidR="00017FA7" w:rsidRPr="00C13D16" w:rsidRDefault="00017FA7" w:rsidP="00C13D16">
            <w:pPr>
              <w:pStyle w:val="Original"/>
              <w:suppressLineNumbers/>
              <w:wordWrap/>
              <w:rPr>
                <w:rFonts w:cs="Arial"/>
              </w:rPr>
            </w:pPr>
            <w:r w:rsidRPr="00C13D16">
              <w:rPr>
                <w:rFonts w:cs="Arial"/>
              </w:rPr>
              <w:t>(4) The obligation to make contribution is several, that is to say, the person subject to it is liable only for his apportioned share of responsibility for the damage under this Article; but where it is not possible to enforce a judgment for contribution against one person liable his share is to be reallocated among the other persons liable in proportion to their responsibility.</w:t>
            </w:r>
          </w:p>
        </w:tc>
        <w:tc>
          <w:tcPr>
            <w:tcW w:w="340" w:type="dxa"/>
          </w:tcPr>
          <w:p w14:paraId="578FDC07" w14:textId="77777777" w:rsidR="00017FA7" w:rsidRPr="00C73ECE" w:rsidRDefault="00017FA7" w:rsidP="00C13D16">
            <w:pPr>
              <w:pStyle w:val="Translation"/>
              <w:suppressLineNumbers/>
              <w:wordWrap/>
              <w:rPr>
                <w:rFonts w:cs="Arial"/>
                <w:lang w:val="en-GB"/>
              </w:rPr>
            </w:pPr>
          </w:p>
        </w:tc>
        <w:tc>
          <w:tcPr>
            <w:tcW w:w="4366" w:type="dxa"/>
          </w:tcPr>
          <w:p w14:paraId="44F8DD19" w14:textId="04D93715" w:rsidR="00017FA7" w:rsidRPr="00C13D16" w:rsidRDefault="00210B97" w:rsidP="00C13D16">
            <w:pPr>
              <w:suppressLineNumbers/>
              <w:rPr>
                <w:rFonts w:cs="Arial"/>
                <w:sz w:val="20"/>
                <w:lang w:val="tr-TR"/>
              </w:rPr>
            </w:pPr>
            <w:r w:rsidRPr="00C13D16">
              <w:rPr>
                <w:rFonts w:cs="Arial"/>
                <w:sz w:val="20"/>
                <w:lang w:val="tr-TR"/>
              </w:rPr>
              <w:t xml:space="preserve">(4) Rücu </w:t>
            </w:r>
            <w:r w:rsidR="006B5CC9" w:rsidRPr="00C13D16">
              <w:rPr>
                <w:rFonts w:cs="Arial"/>
                <w:sz w:val="20"/>
                <w:lang w:val="tr-TR"/>
              </w:rPr>
              <w:t xml:space="preserve">edilmesi </w:t>
            </w:r>
            <w:r w:rsidR="0019755B" w:rsidRPr="00C13D16">
              <w:rPr>
                <w:rFonts w:cs="Arial"/>
                <w:sz w:val="20"/>
                <w:lang w:val="tr-TR"/>
              </w:rPr>
              <w:t>hâlinde</w:t>
            </w:r>
            <w:r w:rsidR="00CA7B08" w:rsidRPr="00C13D16">
              <w:rPr>
                <w:rFonts w:cs="Arial"/>
                <w:sz w:val="20"/>
                <w:lang w:val="tr-TR"/>
              </w:rPr>
              <w:t xml:space="preserve"> </w:t>
            </w:r>
            <w:r w:rsidRPr="00C13D16">
              <w:rPr>
                <w:rFonts w:cs="Arial"/>
                <w:sz w:val="20"/>
                <w:lang w:val="tr-TR"/>
              </w:rPr>
              <w:t>yükümlülü</w:t>
            </w:r>
            <w:r w:rsidR="0019755B" w:rsidRPr="00C13D16">
              <w:rPr>
                <w:rFonts w:cs="Arial"/>
                <w:sz w:val="20"/>
                <w:lang w:val="tr-TR"/>
              </w:rPr>
              <w:t>k</w:t>
            </w:r>
            <w:r w:rsidRPr="00C13D16">
              <w:rPr>
                <w:rFonts w:cs="Arial"/>
                <w:sz w:val="20"/>
                <w:lang w:val="tr-TR"/>
              </w:rPr>
              <w:t xml:space="preserve"> </w:t>
            </w:r>
            <w:r w:rsidR="00D279A1" w:rsidRPr="00C13D16">
              <w:rPr>
                <w:rFonts w:cs="Arial"/>
                <w:sz w:val="20"/>
                <w:lang w:val="tr-TR"/>
              </w:rPr>
              <w:t>müşterektir</w:t>
            </w:r>
            <w:r w:rsidRPr="00C13D16">
              <w:rPr>
                <w:rFonts w:cs="Arial"/>
                <w:sz w:val="20"/>
                <w:lang w:val="tr-TR"/>
              </w:rPr>
              <w:t xml:space="preserve">; başka bir ifadeyle, rücu </w:t>
            </w:r>
            <w:r w:rsidR="00A26515" w:rsidRPr="00C13D16">
              <w:rPr>
                <w:rFonts w:cs="Arial"/>
                <w:sz w:val="20"/>
                <w:lang w:val="tr-TR"/>
              </w:rPr>
              <w:t>edilen</w:t>
            </w:r>
            <w:r w:rsidRPr="00C13D16">
              <w:rPr>
                <w:rFonts w:cs="Arial"/>
                <w:sz w:val="20"/>
                <w:lang w:val="tr-TR"/>
              </w:rPr>
              <w:t xml:space="preserve"> kişi bu madde kapsamında yalnızca tayin edilmiş sorumluluk payı oranında sorumludur; ancak sorumlu kişilerden biri hakkındaki rücuya ilişkin mahkeme kararının icrası mümkün olmazsa, bu</w:t>
            </w:r>
            <w:r w:rsidR="002F3F5C" w:rsidRPr="00C13D16">
              <w:rPr>
                <w:rFonts w:cs="Arial"/>
                <w:sz w:val="20"/>
                <w:lang w:val="tr-TR"/>
              </w:rPr>
              <w:t xml:space="preserve"> kişinin</w:t>
            </w:r>
            <w:r w:rsidRPr="00C13D16">
              <w:rPr>
                <w:rFonts w:cs="Arial"/>
                <w:sz w:val="20"/>
                <w:lang w:val="tr-TR"/>
              </w:rPr>
              <w:t xml:space="preserve">payı diğer sorumlu kişiler arasında sorumluluk payları oranında </w:t>
            </w:r>
            <w:r w:rsidR="00B5503D" w:rsidRPr="00C13D16">
              <w:rPr>
                <w:rFonts w:cs="Arial"/>
                <w:sz w:val="20"/>
                <w:lang w:val="tr-TR"/>
              </w:rPr>
              <w:t>dağıtılır</w:t>
            </w:r>
            <w:r w:rsidRPr="00C13D16">
              <w:rPr>
                <w:rFonts w:cs="Arial"/>
                <w:sz w:val="20"/>
                <w:lang w:val="tr-TR"/>
              </w:rPr>
              <w:t xml:space="preserve">. </w:t>
            </w:r>
          </w:p>
        </w:tc>
      </w:tr>
      <w:tr w:rsidR="00017FA7" w:rsidRPr="00C73ECE" w14:paraId="43F2115A" w14:textId="77777777" w:rsidTr="00DD426A">
        <w:trPr>
          <w:cantSplit/>
        </w:trPr>
        <w:tc>
          <w:tcPr>
            <w:tcW w:w="4366" w:type="dxa"/>
          </w:tcPr>
          <w:p w14:paraId="2AF73C30" w14:textId="77777777" w:rsidR="00017FA7" w:rsidRPr="00C13D16" w:rsidRDefault="00017FA7" w:rsidP="00C13D16">
            <w:pPr>
              <w:pStyle w:val="OriginalHeader"/>
              <w:keepNext/>
              <w:suppressLineNumbers/>
              <w:wordWrap/>
              <w:rPr>
                <w:rFonts w:cs="Arial"/>
              </w:rPr>
            </w:pPr>
            <w:r w:rsidRPr="00C13D16">
              <w:rPr>
                <w:rFonts w:cs="Arial"/>
              </w:rPr>
              <w:lastRenderedPageBreak/>
              <w:t>TITLE VI. Remedies</w:t>
            </w:r>
          </w:p>
        </w:tc>
        <w:tc>
          <w:tcPr>
            <w:tcW w:w="340" w:type="dxa"/>
          </w:tcPr>
          <w:p w14:paraId="69CCB482" w14:textId="77777777" w:rsidR="00017FA7" w:rsidRPr="00C73ECE" w:rsidRDefault="00017FA7" w:rsidP="00C13D16">
            <w:pPr>
              <w:pStyle w:val="Translation"/>
              <w:suppressLineNumbers/>
              <w:wordWrap/>
              <w:rPr>
                <w:rFonts w:cs="Arial"/>
              </w:rPr>
            </w:pPr>
          </w:p>
        </w:tc>
        <w:tc>
          <w:tcPr>
            <w:tcW w:w="4366" w:type="dxa"/>
          </w:tcPr>
          <w:p w14:paraId="6D35CC78" w14:textId="365308C0" w:rsidR="00017FA7" w:rsidRPr="00C13D16" w:rsidRDefault="00210B97" w:rsidP="00C13D16">
            <w:pPr>
              <w:keepNext/>
              <w:suppressLineNumbers/>
              <w:rPr>
                <w:rFonts w:cs="Arial"/>
                <w:b/>
                <w:bCs/>
                <w:sz w:val="20"/>
                <w:lang w:val="tr-TR"/>
              </w:rPr>
            </w:pPr>
            <w:r w:rsidRPr="00C13D16">
              <w:rPr>
                <w:rFonts w:cs="Arial"/>
                <w:b/>
                <w:bCs/>
                <w:sz w:val="20"/>
                <w:lang w:val="tr-TR"/>
              </w:rPr>
              <w:t>BAŞLIK IV. Alacaklının Hakları</w:t>
            </w:r>
          </w:p>
        </w:tc>
      </w:tr>
      <w:tr w:rsidR="00017FA7" w:rsidRPr="00C73ECE" w14:paraId="4950C6B7" w14:textId="77777777" w:rsidTr="00DD426A">
        <w:trPr>
          <w:cantSplit/>
        </w:trPr>
        <w:tc>
          <w:tcPr>
            <w:tcW w:w="4366" w:type="dxa"/>
          </w:tcPr>
          <w:p w14:paraId="389089FB" w14:textId="77777777" w:rsidR="00017FA7" w:rsidRPr="00C13D16" w:rsidRDefault="00017FA7" w:rsidP="00C13D16">
            <w:pPr>
              <w:pStyle w:val="OriginalHeader"/>
              <w:keepNext/>
              <w:suppressLineNumbers/>
              <w:wordWrap/>
              <w:rPr>
                <w:rFonts w:cs="Arial"/>
              </w:rPr>
            </w:pPr>
            <w:r w:rsidRPr="00C13D16">
              <w:rPr>
                <w:rFonts w:cs="Arial"/>
              </w:rPr>
              <w:t>Chapter 10. Damages</w:t>
            </w:r>
          </w:p>
        </w:tc>
        <w:tc>
          <w:tcPr>
            <w:tcW w:w="340" w:type="dxa"/>
          </w:tcPr>
          <w:p w14:paraId="1C0A2552" w14:textId="77777777" w:rsidR="00017FA7" w:rsidRPr="00C73ECE" w:rsidRDefault="00017FA7" w:rsidP="00C13D16">
            <w:pPr>
              <w:pStyle w:val="TranslationHeader"/>
              <w:keepNext/>
              <w:suppressLineNumbers/>
              <w:wordWrap/>
              <w:rPr>
                <w:rFonts w:cs="Arial"/>
              </w:rPr>
            </w:pPr>
          </w:p>
        </w:tc>
        <w:tc>
          <w:tcPr>
            <w:tcW w:w="4366" w:type="dxa"/>
          </w:tcPr>
          <w:p w14:paraId="4C468B09" w14:textId="6F55632C" w:rsidR="00017FA7" w:rsidRPr="00C13D16" w:rsidRDefault="00210B97" w:rsidP="00C13D16">
            <w:pPr>
              <w:keepNext/>
              <w:suppressLineNumbers/>
              <w:rPr>
                <w:rFonts w:cs="Arial"/>
                <w:b/>
                <w:bCs/>
                <w:sz w:val="20"/>
                <w:lang w:val="tr-TR"/>
              </w:rPr>
            </w:pPr>
            <w:r w:rsidRPr="00C13D16">
              <w:rPr>
                <w:rFonts w:cs="Arial"/>
                <w:b/>
                <w:bCs/>
                <w:sz w:val="20"/>
                <w:lang w:val="tr-TR"/>
              </w:rPr>
              <w:t>Bölüm 10. Tazminat</w:t>
            </w:r>
          </w:p>
        </w:tc>
      </w:tr>
      <w:tr w:rsidR="00017FA7" w:rsidRPr="00C73ECE" w14:paraId="03265609" w14:textId="77777777" w:rsidTr="00DD426A">
        <w:trPr>
          <w:cantSplit/>
        </w:trPr>
        <w:tc>
          <w:tcPr>
            <w:tcW w:w="4366" w:type="dxa"/>
          </w:tcPr>
          <w:p w14:paraId="3AE42A48" w14:textId="77777777" w:rsidR="00017FA7" w:rsidRPr="00C13D16" w:rsidRDefault="00017FA7" w:rsidP="00C13D16">
            <w:pPr>
              <w:pStyle w:val="OriginalHeader"/>
              <w:keepNext/>
              <w:suppressLineNumbers/>
              <w:wordWrap/>
              <w:rPr>
                <w:rFonts w:cs="Arial"/>
                <w:i/>
              </w:rPr>
            </w:pPr>
            <w:r w:rsidRPr="00C13D16">
              <w:rPr>
                <w:rFonts w:cs="Arial"/>
                <w:i/>
              </w:rPr>
              <w:t>Section 1. Damages in general</w:t>
            </w:r>
          </w:p>
        </w:tc>
        <w:tc>
          <w:tcPr>
            <w:tcW w:w="340" w:type="dxa"/>
          </w:tcPr>
          <w:p w14:paraId="5E36D0CA" w14:textId="77777777" w:rsidR="00017FA7" w:rsidRPr="00C73ECE" w:rsidRDefault="00017FA7" w:rsidP="00C13D16">
            <w:pPr>
              <w:pStyle w:val="TranslationHeader"/>
              <w:keepNext/>
              <w:suppressLineNumbers/>
              <w:wordWrap/>
              <w:rPr>
                <w:rFonts w:cs="Arial"/>
              </w:rPr>
            </w:pPr>
          </w:p>
        </w:tc>
        <w:tc>
          <w:tcPr>
            <w:tcW w:w="4366" w:type="dxa"/>
          </w:tcPr>
          <w:p w14:paraId="77F4BDE8" w14:textId="4C4DF108" w:rsidR="00017FA7" w:rsidRPr="00C13D16" w:rsidRDefault="00210B97" w:rsidP="00C13D16">
            <w:pPr>
              <w:keepNext/>
              <w:suppressLineNumbers/>
              <w:rPr>
                <w:rFonts w:cs="Arial"/>
                <w:b/>
                <w:bCs/>
                <w:i/>
                <w:iCs/>
                <w:sz w:val="20"/>
                <w:lang w:val="tr-TR"/>
              </w:rPr>
            </w:pPr>
            <w:r w:rsidRPr="00C13D16">
              <w:rPr>
                <w:rFonts w:cs="Arial"/>
                <w:b/>
                <w:bCs/>
                <w:i/>
                <w:iCs/>
                <w:sz w:val="20"/>
                <w:lang w:val="tr-TR"/>
              </w:rPr>
              <w:t>Kısım 1. Genel olarak tazminat</w:t>
            </w:r>
          </w:p>
        </w:tc>
      </w:tr>
      <w:tr w:rsidR="00017FA7" w:rsidRPr="00C73ECE" w14:paraId="25A73B16" w14:textId="77777777" w:rsidTr="00DD426A">
        <w:trPr>
          <w:cantSplit/>
        </w:trPr>
        <w:tc>
          <w:tcPr>
            <w:tcW w:w="4366" w:type="dxa"/>
          </w:tcPr>
          <w:p w14:paraId="70BF4858" w14:textId="77777777" w:rsidR="00017FA7" w:rsidRPr="00C13D16" w:rsidRDefault="00017FA7" w:rsidP="00C13D16">
            <w:pPr>
              <w:pStyle w:val="OriginalHeader"/>
              <w:keepNext/>
              <w:suppressLineNumbers/>
              <w:wordWrap/>
              <w:rPr>
                <w:rFonts w:cs="Arial"/>
              </w:rPr>
            </w:pPr>
            <w:r w:rsidRPr="00C13D16">
              <w:rPr>
                <w:rFonts w:cs="Arial"/>
              </w:rPr>
              <w:t>Art. 10:101. Nature and purpose of damages</w:t>
            </w:r>
          </w:p>
        </w:tc>
        <w:tc>
          <w:tcPr>
            <w:tcW w:w="340" w:type="dxa"/>
          </w:tcPr>
          <w:p w14:paraId="75475732" w14:textId="77777777" w:rsidR="00017FA7" w:rsidRPr="00C73ECE" w:rsidRDefault="00017FA7" w:rsidP="00C13D16">
            <w:pPr>
              <w:pStyle w:val="TranslationHeader"/>
              <w:keepNext/>
              <w:suppressLineNumbers/>
              <w:wordWrap/>
              <w:rPr>
                <w:rFonts w:cs="Arial"/>
                <w:lang w:val="en-GB"/>
              </w:rPr>
            </w:pPr>
          </w:p>
        </w:tc>
        <w:tc>
          <w:tcPr>
            <w:tcW w:w="4366" w:type="dxa"/>
          </w:tcPr>
          <w:p w14:paraId="4CE91A6A" w14:textId="22E49C38" w:rsidR="00017FA7" w:rsidRPr="00C13D16" w:rsidRDefault="00210B97" w:rsidP="00C13D16">
            <w:pPr>
              <w:keepNext/>
              <w:suppressLineNumbers/>
              <w:rPr>
                <w:rFonts w:cs="Arial"/>
                <w:b/>
                <w:bCs/>
                <w:sz w:val="20"/>
                <w:lang w:val="tr-TR"/>
              </w:rPr>
            </w:pPr>
            <w:r w:rsidRPr="00C13D16">
              <w:rPr>
                <w:rFonts w:cs="Arial"/>
                <w:b/>
                <w:bCs/>
                <w:sz w:val="20"/>
                <w:lang w:val="tr-TR"/>
              </w:rPr>
              <w:t>m. 10:101. Tazminatın mahiyeti ve amacı</w:t>
            </w:r>
          </w:p>
        </w:tc>
      </w:tr>
      <w:tr w:rsidR="00017FA7" w:rsidRPr="00C73ECE" w14:paraId="57E5F916" w14:textId="77777777" w:rsidTr="00DD426A">
        <w:trPr>
          <w:cantSplit/>
        </w:trPr>
        <w:tc>
          <w:tcPr>
            <w:tcW w:w="4366" w:type="dxa"/>
          </w:tcPr>
          <w:p w14:paraId="1B928805" w14:textId="77777777" w:rsidR="00017FA7" w:rsidRPr="00C13D16" w:rsidRDefault="00017FA7" w:rsidP="00C13D16">
            <w:pPr>
              <w:pStyle w:val="Original"/>
              <w:suppressLineNumbers/>
              <w:wordWrap/>
              <w:rPr>
                <w:rFonts w:cs="Arial"/>
              </w:rPr>
            </w:pPr>
            <w:r w:rsidRPr="00C13D16">
              <w:rPr>
                <w:rFonts w:cs="Arial"/>
              </w:rPr>
              <w:t>Damages are a money payment to compensate the victim, that is to say, to restore him, so far as money can, to the position he would have been in if the wrong complained of had not been committed. Damages also serve the aim of preventing harm.</w:t>
            </w:r>
          </w:p>
        </w:tc>
        <w:tc>
          <w:tcPr>
            <w:tcW w:w="340" w:type="dxa"/>
          </w:tcPr>
          <w:p w14:paraId="5F78F72A" w14:textId="77777777" w:rsidR="00017FA7" w:rsidRPr="00C73ECE" w:rsidRDefault="00017FA7" w:rsidP="00C13D16">
            <w:pPr>
              <w:pStyle w:val="TranslationHeader"/>
              <w:keepNext/>
              <w:suppressLineNumbers/>
              <w:wordWrap/>
              <w:rPr>
                <w:rFonts w:cs="Arial"/>
              </w:rPr>
            </w:pPr>
          </w:p>
        </w:tc>
        <w:tc>
          <w:tcPr>
            <w:tcW w:w="4366" w:type="dxa"/>
          </w:tcPr>
          <w:p w14:paraId="3EAEEDCF" w14:textId="7F695EE4" w:rsidR="00017FA7" w:rsidRPr="00C13D16" w:rsidRDefault="00210B97" w:rsidP="00C13D16">
            <w:pPr>
              <w:suppressLineNumbers/>
              <w:rPr>
                <w:rFonts w:cs="Arial"/>
                <w:sz w:val="20"/>
                <w:lang w:val="tr-TR"/>
              </w:rPr>
            </w:pPr>
            <w:r w:rsidRPr="00C13D16">
              <w:rPr>
                <w:rFonts w:cs="Arial"/>
                <w:sz w:val="20"/>
                <w:lang w:val="tr-TR"/>
              </w:rPr>
              <w:t xml:space="preserve">Tazminat, </w:t>
            </w:r>
            <w:r w:rsidR="00E71963" w:rsidRPr="00C13D16">
              <w:rPr>
                <w:rFonts w:cs="Arial"/>
                <w:sz w:val="20"/>
                <w:lang w:val="tr-TR"/>
              </w:rPr>
              <w:t xml:space="preserve">zarar göreni </w:t>
            </w:r>
            <w:r w:rsidRPr="00C13D16">
              <w:rPr>
                <w:rFonts w:cs="Arial"/>
                <w:sz w:val="20"/>
                <w:lang w:val="tr-TR"/>
              </w:rPr>
              <w:t xml:space="preserve">tazmin eden, başka bir ifadeyle, </w:t>
            </w:r>
            <w:r w:rsidR="0084689B" w:rsidRPr="00C13D16">
              <w:rPr>
                <w:rFonts w:cs="Arial"/>
                <w:sz w:val="20"/>
                <w:lang w:val="tr-TR"/>
              </w:rPr>
              <w:t>dava edilen</w:t>
            </w:r>
            <w:r w:rsidR="007B26CC" w:rsidRPr="00C13D16">
              <w:rPr>
                <w:rFonts w:cs="Arial"/>
                <w:sz w:val="20"/>
                <w:lang w:val="tr-TR"/>
              </w:rPr>
              <w:t xml:space="preserve"> haksızlık</w:t>
            </w:r>
            <w:r w:rsidRPr="00C13D16">
              <w:rPr>
                <w:rFonts w:cs="Arial"/>
                <w:sz w:val="20"/>
                <w:lang w:val="tr-TR"/>
              </w:rPr>
              <w:t xml:space="preserve"> meydana gelmeseydi bulunacağı duruma, paranın yapabileceği kadar</w:t>
            </w:r>
            <w:r w:rsidR="00D13A1D" w:rsidRPr="00C13D16">
              <w:rPr>
                <w:rFonts w:cs="Arial"/>
                <w:sz w:val="20"/>
                <w:lang w:val="tr-TR"/>
              </w:rPr>
              <w:t>ıyla</w:t>
            </w:r>
            <w:r w:rsidRPr="00C13D16">
              <w:rPr>
                <w:rFonts w:cs="Arial"/>
                <w:sz w:val="20"/>
                <w:lang w:val="tr-TR"/>
              </w:rPr>
              <w:t xml:space="preserve">, yeniden getiren bir miktar paranın ödenmesidir. Tazminat, zararı önleme amacına da hizmet eder. </w:t>
            </w:r>
          </w:p>
        </w:tc>
      </w:tr>
      <w:tr w:rsidR="00017FA7" w:rsidRPr="00C73ECE" w14:paraId="3CEB9C2E" w14:textId="77777777" w:rsidTr="00DD426A">
        <w:trPr>
          <w:cantSplit/>
        </w:trPr>
        <w:tc>
          <w:tcPr>
            <w:tcW w:w="4366" w:type="dxa"/>
          </w:tcPr>
          <w:p w14:paraId="2C91A77F" w14:textId="77777777" w:rsidR="00017FA7" w:rsidRPr="00C13D16" w:rsidRDefault="00017FA7" w:rsidP="00C13D16">
            <w:pPr>
              <w:pStyle w:val="OriginalHeader"/>
              <w:keepNext/>
              <w:suppressLineNumbers/>
              <w:wordWrap/>
              <w:rPr>
                <w:rFonts w:cs="Arial"/>
              </w:rPr>
            </w:pPr>
            <w:r w:rsidRPr="00C13D16">
              <w:rPr>
                <w:rFonts w:cs="Arial"/>
              </w:rPr>
              <w:t>Art. 10:102. Lump sum or periodical payments</w:t>
            </w:r>
          </w:p>
        </w:tc>
        <w:tc>
          <w:tcPr>
            <w:tcW w:w="340" w:type="dxa"/>
          </w:tcPr>
          <w:p w14:paraId="6AD37931" w14:textId="77777777" w:rsidR="00017FA7" w:rsidRPr="00C73ECE" w:rsidRDefault="00017FA7" w:rsidP="00C13D16">
            <w:pPr>
              <w:pStyle w:val="Translation"/>
              <w:suppressLineNumbers/>
              <w:wordWrap/>
              <w:rPr>
                <w:rFonts w:cs="Arial"/>
                <w:lang w:val="en-GB"/>
              </w:rPr>
            </w:pPr>
          </w:p>
        </w:tc>
        <w:tc>
          <w:tcPr>
            <w:tcW w:w="4366" w:type="dxa"/>
          </w:tcPr>
          <w:p w14:paraId="4DDD46A2" w14:textId="4A5AE3E0" w:rsidR="00017FA7" w:rsidRPr="00C13D16" w:rsidRDefault="00210B97" w:rsidP="00C13D16">
            <w:pPr>
              <w:keepNext/>
              <w:suppressLineNumbers/>
              <w:rPr>
                <w:rFonts w:cs="Arial"/>
                <w:b/>
                <w:bCs/>
                <w:sz w:val="20"/>
                <w:lang w:val="tr-TR"/>
              </w:rPr>
            </w:pPr>
            <w:r w:rsidRPr="00C13D16">
              <w:rPr>
                <w:rFonts w:cs="Arial"/>
                <w:b/>
                <w:bCs/>
                <w:sz w:val="20"/>
                <w:lang w:val="tr-TR"/>
              </w:rPr>
              <w:t>m. 10:102. Bir defada veya irat şeklinde ödeme</w:t>
            </w:r>
          </w:p>
        </w:tc>
      </w:tr>
      <w:tr w:rsidR="00017FA7" w:rsidRPr="00C73ECE" w14:paraId="12C472A0" w14:textId="77777777" w:rsidTr="00DD426A">
        <w:trPr>
          <w:cantSplit/>
        </w:trPr>
        <w:tc>
          <w:tcPr>
            <w:tcW w:w="4366" w:type="dxa"/>
          </w:tcPr>
          <w:p w14:paraId="35D356B2" w14:textId="77777777" w:rsidR="00017FA7" w:rsidRPr="00C13D16" w:rsidRDefault="00017FA7" w:rsidP="00C13D16">
            <w:pPr>
              <w:pStyle w:val="Original"/>
              <w:suppressLineNumbers/>
              <w:wordWrap/>
              <w:rPr>
                <w:rFonts w:cs="Arial"/>
              </w:rPr>
            </w:pPr>
            <w:r w:rsidRPr="00C13D16">
              <w:rPr>
                <w:rFonts w:cs="Arial"/>
              </w:rPr>
              <w:t>Damages are awarded in a lump sum or as periodical payments as appropriate with particular regard to the interests of the victim.</w:t>
            </w:r>
          </w:p>
        </w:tc>
        <w:tc>
          <w:tcPr>
            <w:tcW w:w="340" w:type="dxa"/>
          </w:tcPr>
          <w:p w14:paraId="07B1B72B" w14:textId="77777777" w:rsidR="00017FA7" w:rsidRPr="00C73ECE" w:rsidRDefault="00017FA7" w:rsidP="00C13D16">
            <w:pPr>
              <w:pStyle w:val="TranslationHeader"/>
              <w:keepNext/>
              <w:suppressLineNumbers/>
              <w:wordWrap/>
              <w:rPr>
                <w:rFonts w:cs="Arial"/>
                <w:lang w:val="en-GB"/>
              </w:rPr>
            </w:pPr>
          </w:p>
        </w:tc>
        <w:tc>
          <w:tcPr>
            <w:tcW w:w="4366" w:type="dxa"/>
          </w:tcPr>
          <w:p w14:paraId="47CCB18E" w14:textId="086A4AE4" w:rsidR="00017FA7" w:rsidRPr="00C13D16" w:rsidRDefault="00210B97" w:rsidP="00C13D16">
            <w:pPr>
              <w:suppressLineNumbers/>
              <w:rPr>
                <w:rFonts w:cs="Arial"/>
                <w:sz w:val="20"/>
                <w:lang w:val="tr-TR"/>
              </w:rPr>
            </w:pPr>
            <w:r w:rsidRPr="00C13D16">
              <w:rPr>
                <w:rFonts w:cs="Arial"/>
                <w:sz w:val="20"/>
                <w:lang w:val="tr-TR"/>
              </w:rPr>
              <w:t xml:space="preserve">Tazminatın bir defada veya irat şeklinde ödenmesine, </w:t>
            </w:r>
            <w:r w:rsidR="008930B2" w:rsidRPr="00C13D16">
              <w:rPr>
                <w:rFonts w:cs="Arial"/>
                <w:sz w:val="20"/>
                <w:lang w:val="tr-TR"/>
              </w:rPr>
              <w:t xml:space="preserve">zarar görenin </w:t>
            </w:r>
            <w:r w:rsidRPr="00C13D16">
              <w:rPr>
                <w:rFonts w:cs="Arial"/>
                <w:sz w:val="20"/>
                <w:lang w:val="tr-TR"/>
              </w:rPr>
              <w:t>menfaatleri özellikle dikkate alınarak, uygun şekilde hükmedilir.</w:t>
            </w:r>
          </w:p>
        </w:tc>
      </w:tr>
      <w:tr w:rsidR="00017FA7" w:rsidRPr="00C73ECE" w14:paraId="2A6F6D5A" w14:textId="77777777" w:rsidTr="00DD426A">
        <w:trPr>
          <w:cantSplit/>
        </w:trPr>
        <w:tc>
          <w:tcPr>
            <w:tcW w:w="4366" w:type="dxa"/>
          </w:tcPr>
          <w:p w14:paraId="156E1608" w14:textId="77777777" w:rsidR="00017FA7" w:rsidRPr="00C13D16" w:rsidRDefault="00017FA7" w:rsidP="00C13D16">
            <w:pPr>
              <w:pStyle w:val="OriginalHeader"/>
              <w:keepNext/>
              <w:suppressLineNumbers/>
              <w:wordWrap/>
              <w:rPr>
                <w:rFonts w:cs="Arial"/>
              </w:rPr>
            </w:pPr>
            <w:r w:rsidRPr="00C13D16">
              <w:rPr>
                <w:rFonts w:cs="Arial"/>
              </w:rPr>
              <w:t>Art. 10:103. Benefits gained through the damaging event</w:t>
            </w:r>
          </w:p>
        </w:tc>
        <w:tc>
          <w:tcPr>
            <w:tcW w:w="340" w:type="dxa"/>
          </w:tcPr>
          <w:p w14:paraId="3B4FE355" w14:textId="77777777" w:rsidR="00017FA7" w:rsidRPr="00C73ECE" w:rsidRDefault="00017FA7" w:rsidP="00C13D16">
            <w:pPr>
              <w:pStyle w:val="Translation"/>
              <w:suppressLineNumbers/>
              <w:wordWrap/>
              <w:rPr>
                <w:rFonts w:cs="Arial"/>
                <w:lang w:val="en-GB"/>
              </w:rPr>
            </w:pPr>
          </w:p>
        </w:tc>
        <w:tc>
          <w:tcPr>
            <w:tcW w:w="4366" w:type="dxa"/>
          </w:tcPr>
          <w:p w14:paraId="02D11717" w14:textId="7EDB2F2E" w:rsidR="00017FA7" w:rsidRPr="00C13D16" w:rsidRDefault="00106649" w:rsidP="00C13D16">
            <w:pPr>
              <w:keepNext/>
              <w:suppressLineNumbers/>
              <w:rPr>
                <w:rFonts w:cs="Arial"/>
                <w:b/>
                <w:bCs/>
                <w:sz w:val="20"/>
                <w:lang w:val="tr-TR"/>
              </w:rPr>
            </w:pPr>
            <w:r w:rsidRPr="00C13D16">
              <w:rPr>
                <w:rFonts w:cs="Arial"/>
                <w:b/>
                <w:bCs/>
                <w:sz w:val="20"/>
                <w:lang w:val="tr-TR"/>
              </w:rPr>
              <w:t>m. 10:103. Zarar verici olay vasıtasıyla elde edilen menfaatler</w:t>
            </w:r>
          </w:p>
        </w:tc>
      </w:tr>
      <w:tr w:rsidR="00017FA7" w:rsidRPr="00C73ECE" w14:paraId="22687017" w14:textId="77777777" w:rsidTr="00DD426A">
        <w:trPr>
          <w:cantSplit/>
        </w:trPr>
        <w:tc>
          <w:tcPr>
            <w:tcW w:w="4366" w:type="dxa"/>
          </w:tcPr>
          <w:p w14:paraId="0FC2DEAE" w14:textId="77777777" w:rsidR="00017FA7" w:rsidRPr="00C13D16" w:rsidRDefault="00017FA7" w:rsidP="00C13D16">
            <w:pPr>
              <w:pStyle w:val="Original"/>
              <w:suppressLineNumbers/>
              <w:wordWrap/>
              <w:rPr>
                <w:rFonts w:cs="Arial"/>
              </w:rPr>
            </w:pPr>
            <w:r w:rsidRPr="00C13D16">
              <w:rPr>
                <w:rFonts w:cs="Arial"/>
              </w:rPr>
              <w:t>When determining the amount of damages benefits which the injured party gains through the damaging event are to be taken into account unless this cannot be reconciled with the purpose of the benefit.</w:t>
            </w:r>
          </w:p>
        </w:tc>
        <w:tc>
          <w:tcPr>
            <w:tcW w:w="340" w:type="dxa"/>
          </w:tcPr>
          <w:p w14:paraId="41E5808B" w14:textId="77777777" w:rsidR="00017FA7" w:rsidRPr="00C73ECE" w:rsidRDefault="00017FA7" w:rsidP="00C13D16">
            <w:pPr>
              <w:pStyle w:val="TranslationHeader"/>
              <w:keepNext/>
              <w:suppressLineNumbers/>
              <w:wordWrap/>
              <w:rPr>
                <w:rFonts w:cs="Arial"/>
                <w:lang w:val="en-GB"/>
              </w:rPr>
            </w:pPr>
          </w:p>
        </w:tc>
        <w:tc>
          <w:tcPr>
            <w:tcW w:w="4366" w:type="dxa"/>
          </w:tcPr>
          <w:p w14:paraId="1C812B57" w14:textId="09241972" w:rsidR="00017FA7" w:rsidRPr="00C13D16" w:rsidRDefault="00106649" w:rsidP="00C13D16">
            <w:pPr>
              <w:suppressLineNumbers/>
              <w:rPr>
                <w:rFonts w:cs="Arial"/>
                <w:sz w:val="20"/>
                <w:lang w:val="tr-TR"/>
              </w:rPr>
            </w:pPr>
            <w:r w:rsidRPr="00C13D16">
              <w:rPr>
                <w:rFonts w:cs="Arial"/>
                <w:sz w:val="20"/>
                <w:lang w:val="tr-TR"/>
              </w:rPr>
              <w:t xml:space="preserve">Tazminatın belirlenmesinde, zarar verici olay vasıtasıyla zarar gören tarafın elde ettiği menfaatler de dikkate alınır; meğerki dikkate alınması ilgili menfaatin amacıyla bağdaşsın. </w:t>
            </w:r>
          </w:p>
        </w:tc>
      </w:tr>
      <w:tr w:rsidR="00017FA7" w:rsidRPr="00C73ECE" w14:paraId="23748E5E" w14:textId="77777777" w:rsidTr="00DD426A">
        <w:trPr>
          <w:cantSplit/>
        </w:trPr>
        <w:tc>
          <w:tcPr>
            <w:tcW w:w="4366" w:type="dxa"/>
          </w:tcPr>
          <w:p w14:paraId="1BA0E0C6" w14:textId="77777777" w:rsidR="00017FA7" w:rsidRPr="00C13D16" w:rsidRDefault="00017FA7" w:rsidP="00C13D16">
            <w:pPr>
              <w:pStyle w:val="OriginalHeader"/>
              <w:keepNext/>
              <w:suppressLineNumbers/>
              <w:wordWrap/>
              <w:rPr>
                <w:rFonts w:cs="Arial"/>
              </w:rPr>
            </w:pPr>
            <w:r w:rsidRPr="00C13D16">
              <w:rPr>
                <w:rFonts w:cs="Arial"/>
              </w:rPr>
              <w:t>Art. 10:104. Restoration in kind</w:t>
            </w:r>
          </w:p>
        </w:tc>
        <w:tc>
          <w:tcPr>
            <w:tcW w:w="340" w:type="dxa"/>
          </w:tcPr>
          <w:p w14:paraId="05DBCB2C" w14:textId="77777777" w:rsidR="00017FA7" w:rsidRPr="00C73ECE" w:rsidRDefault="00017FA7" w:rsidP="00C13D16">
            <w:pPr>
              <w:pStyle w:val="Translation"/>
              <w:suppressLineNumbers/>
              <w:wordWrap/>
              <w:rPr>
                <w:rFonts w:cs="Arial"/>
              </w:rPr>
            </w:pPr>
          </w:p>
        </w:tc>
        <w:tc>
          <w:tcPr>
            <w:tcW w:w="4366" w:type="dxa"/>
          </w:tcPr>
          <w:p w14:paraId="5C0E1626" w14:textId="7DEA93C7" w:rsidR="00017FA7" w:rsidRPr="00C13D16" w:rsidRDefault="00E8238F" w:rsidP="00C13D16">
            <w:pPr>
              <w:keepNext/>
              <w:suppressLineNumbers/>
              <w:rPr>
                <w:rFonts w:cs="Arial"/>
                <w:b/>
                <w:bCs/>
                <w:sz w:val="20"/>
                <w:lang w:val="tr-TR"/>
              </w:rPr>
            </w:pPr>
            <w:r w:rsidRPr="00C13D16">
              <w:rPr>
                <w:rFonts w:cs="Arial"/>
                <w:b/>
                <w:bCs/>
                <w:sz w:val="20"/>
                <w:lang w:val="tr-TR"/>
              </w:rPr>
              <w:t>m. 10:104. Aynen telafi</w:t>
            </w:r>
          </w:p>
        </w:tc>
      </w:tr>
      <w:tr w:rsidR="00017FA7" w:rsidRPr="00C73ECE" w14:paraId="168F11A8" w14:textId="77777777" w:rsidTr="00DD426A">
        <w:trPr>
          <w:cantSplit/>
        </w:trPr>
        <w:tc>
          <w:tcPr>
            <w:tcW w:w="4366" w:type="dxa"/>
          </w:tcPr>
          <w:p w14:paraId="49866877" w14:textId="77777777" w:rsidR="00017FA7" w:rsidRPr="00C13D16" w:rsidRDefault="00017FA7" w:rsidP="00C13D16">
            <w:pPr>
              <w:pStyle w:val="Original"/>
              <w:suppressLineNumbers/>
              <w:wordWrap/>
              <w:rPr>
                <w:rFonts w:cs="Arial"/>
              </w:rPr>
            </w:pPr>
            <w:r w:rsidRPr="00C13D16">
              <w:rPr>
                <w:rFonts w:cs="Arial"/>
              </w:rPr>
              <w:t>Instead of damages, restoration in kind can be claimed by the injured party as far as it is possible and not too burdensome to the other party.</w:t>
            </w:r>
          </w:p>
        </w:tc>
        <w:tc>
          <w:tcPr>
            <w:tcW w:w="340" w:type="dxa"/>
          </w:tcPr>
          <w:p w14:paraId="44627F89" w14:textId="77777777" w:rsidR="00017FA7" w:rsidRPr="00C73ECE" w:rsidRDefault="00017FA7" w:rsidP="00C13D16">
            <w:pPr>
              <w:pStyle w:val="TranslationHeader"/>
              <w:keepNext/>
              <w:suppressLineNumbers/>
              <w:wordWrap/>
              <w:rPr>
                <w:rFonts w:cs="Arial"/>
                <w:lang w:val="en-GB"/>
              </w:rPr>
            </w:pPr>
          </w:p>
        </w:tc>
        <w:tc>
          <w:tcPr>
            <w:tcW w:w="4366" w:type="dxa"/>
          </w:tcPr>
          <w:p w14:paraId="11C3909A" w14:textId="200C566E" w:rsidR="00017FA7" w:rsidRPr="00C13D16" w:rsidRDefault="00E8238F" w:rsidP="00C13D16">
            <w:pPr>
              <w:suppressLineNumbers/>
              <w:rPr>
                <w:rFonts w:cs="Arial"/>
                <w:sz w:val="20"/>
                <w:lang w:val="tr-TR"/>
              </w:rPr>
            </w:pPr>
            <w:r w:rsidRPr="00C13D16">
              <w:rPr>
                <w:rFonts w:cs="Arial"/>
                <w:sz w:val="20"/>
                <w:lang w:val="tr-TR"/>
              </w:rPr>
              <w:t>Karşı taraf için çok külfetli olmadığı ve mümkün olduğu sürece, zarar gören tarafça tazminat yerine aynen telafi talep edilebilir.</w:t>
            </w:r>
          </w:p>
        </w:tc>
      </w:tr>
      <w:tr w:rsidR="00017FA7" w:rsidRPr="00C73ECE" w14:paraId="62B21A75" w14:textId="77777777" w:rsidTr="00DD426A">
        <w:trPr>
          <w:cantSplit/>
        </w:trPr>
        <w:tc>
          <w:tcPr>
            <w:tcW w:w="4366" w:type="dxa"/>
          </w:tcPr>
          <w:p w14:paraId="09A505DE" w14:textId="77777777" w:rsidR="00017FA7" w:rsidRPr="00C13D16" w:rsidRDefault="00017FA7" w:rsidP="00C13D16">
            <w:pPr>
              <w:pStyle w:val="OriginalHeader"/>
              <w:keepNext/>
              <w:suppressLineNumbers/>
              <w:wordWrap/>
              <w:rPr>
                <w:rFonts w:cs="Arial"/>
                <w:i/>
              </w:rPr>
            </w:pPr>
            <w:r w:rsidRPr="00C13D16">
              <w:rPr>
                <w:rFonts w:cs="Arial"/>
                <w:i/>
              </w:rPr>
              <w:t>Section 2. Pecuniary damage</w:t>
            </w:r>
          </w:p>
        </w:tc>
        <w:tc>
          <w:tcPr>
            <w:tcW w:w="340" w:type="dxa"/>
          </w:tcPr>
          <w:p w14:paraId="1ADED318" w14:textId="77777777" w:rsidR="00017FA7" w:rsidRPr="00C73ECE" w:rsidRDefault="00017FA7" w:rsidP="00C13D16">
            <w:pPr>
              <w:pStyle w:val="Translation"/>
              <w:suppressLineNumbers/>
              <w:wordWrap/>
              <w:rPr>
                <w:rFonts w:cs="Arial"/>
                <w:i/>
              </w:rPr>
            </w:pPr>
          </w:p>
        </w:tc>
        <w:tc>
          <w:tcPr>
            <w:tcW w:w="4366" w:type="dxa"/>
          </w:tcPr>
          <w:p w14:paraId="7154F118" w14:textId="58F90396" w:rsidR="00017FA7" w:rsidRPr="00C13D16" w:rsidRDefault="00E8238F" w:rsidP="00C13D16">
            <w:pPr>
              <w:keepNext/>
              <w:suppressLineNumbers/>
              <w:rPr>
                <w:rFonts w:cs="Arial"/>
                <w:b/>
                <w:bCs/>
                <w:i/>
                <w:iCs/>
                <w:sz w:val="20"/>
                <w:lang w:val="tr-TR"/>
              </w:rPr>
            </w:pPr>
            <w:r w:rsidRPr="00C13D16">
              <w:rPr>
                <w:rFonts w:cs="Arial"/>
                <w:b/>
                <w:bCs/>
                <w:i/>
                <w:iCs/>
                <w:sz w:val="20"/>
                <w:lang w:val="tr-TR"/>
              </w:rPr>
              <w:t>Kısım 2. Madd</w:t>
            </w:r>
            <w:r w:rsidR="00E22514" w:rsidRPr="00C13D16">
              <w:rPr>
                <w:rFonts w:cs="Arial"/>
                <w:b/>
                <w:bCs/>
                <w:i/>
                <w:iCs/>
                <w:sz w:val="20"/>
                <w:lang w:val="tr-TR"/>
              </w:rPr>
              <w:t>i</w:t>
            </w:r>
            <w:r w:rsidRPr="00C13D16">
              <w:rPr>
                <w:rFonts w:cs="Arial"/>
                <w:b/>
                <w:bCs/>
                <w:i/>
                <w:iCs/>
                <w:sz w:val="20"/>
                <w:lang w:val="tr-TR"/>
              </w:rPr>
              <w:t xml:space="preserve"> Zarar</w:t>
            </w:r>
          </w:p>
        </w:tc>
      </w:tr>
      <w:tr w:rsidR="00017FA7" w:rsidRPr="00C73ECE" w14:paraId="44FF2152" w14:textId="77777777" w:rsidTr="00DD426A">
        <w:trPr>
          <w:cantSplit/>
        </w:trPr>
        <w:tc>
          <w:tcPr>
            <w:tcW w:w="4366" w:type="dxa"/>
          </w:tcPr>
          <w:p w14:paraId="65ADD457" w14:textId="77777777" w:rsidR="00017FA7" w:rsidRPr="00C13D16" w:rsidRDefault="00017FA7" w:rsidP="00C13D16">
            <w:pPr>
              <w:pStyle w:val="OriginalHeader"/>
              <w:keepNext/>
              <w:suppressLineNumbers/>
              <w:wordWrap/>
              <w:rPr>
                <w:rFonts w:cs="Arial"/>
              </w:rPr>
            </w:pPr>
            <w:r w:rsidRPr="00C13D16">
              <w:rPr>
                <w:rFonts w:cs="Arial"/>
              </w:rPr>
              <w:t>Art. 10:201. Nature and determination of pecuniary damage</w:t>
            </w:r>
          </w:p>
        </w:tc>
        <w:tc>
          <w:tcPr>
            <w:tcW w:w="340" w:type="dxa"/>
          </w:tcPr>
          <w:p w14:paraId="58B805A4" w14:textId="77777777" w:rsidR="00017FA7" w:rsidRPr="00C73ECE" w:rsidRDefault="00017FA7" w:rsidP="00C13D16">
            <w:pPr>
              <w:pStyle w:val="TranslationHeader"/>
              <w:keepNext/>
              <w:suppressLineNumbers/>
              <w:wordWrap/>
              <w:rPr>
                <w:rFonts w:cs="Arial"/>
                <w:lang w:val="en-GB"/>
              </w:rPr>
            </w:pPr>
          </w:p>
        </w:tc>
        <w:tc>
          <w:tcPr>
            <w:tcW w:w="4366" w:type="dxa"/>
          </w:tcPr>
          <w:p w14:paraId="26BD3DF8" w14:textId="640B7DB0" w:rsidR="00017FA7" w:rsidRPr="00C13D16" w:rsidRDefault="00E8238F" w:rsidP="00C13D16">
            <w:pPr>
              <w:keepNext/>
              <w:suppressLineNumbers/>
              <w:rPr>
                <w:rFonts w:cs="Arial"/>
                <w:b/>
                <w:bCs/>
                <w:sz w:val="20"/>
                <w:lang w:val="tr-TR"/>
              </w:rPr>
            </w:pPr>
            <w:r w:rsidRPr="00C13D16">
              <w:rPr>
                <w:rFonts w:cs="Arial"/>
                <w:b/>
                <w:bCs/>
                <w:sz w:val="20"/>
                <w:lang w:val="tr-TR"/>
              </w:rPr>
              <w:t>m. 10:201. Madd</w:t>
            </w:r>
            <w:r w:rsidR="00E22514" w:rsidRPr="00C13D16">
              <w:rPr>
                <w:rFonts w:cs="Arial"/>
                <w:b/>
                <w:bCs/>
                <w:sz w:val="20"/>
                <w:lang w:val="tr-TR"/>
              </w:rPr>
              <w:t>i</w:t>
            </w:r>
            <w:r w:rsidRPr="00C13D16">
              <w:rPr>
                <w:rFonts w:cs="Arial"/>
                <w:b/>
                <w:bCs/>
                <w:sz w:val="20"/>
                <w:lang w:val="tr-TR"/>
              </w:rPr>
              <w:t xml:space="preserve"> zararın mahiyeti ve belirlenmesi</w:t>
            </w:r>
          </w:p>
        </w:tc>
      </w:tr>
      <w:tr w:rsidR="00017FA7" w:rsidRPr="00C73ECE" w14:paraId="19B9C0A1" w14:textId="77777777" w:rsidTr="00DD426A">
        <w:trPr>
          <w:cantSplit/>
        </w:trPr>
        <w:tc>
          <w:tcPr>
            <w:tcW w:w="4366" w:type="dxa"/>
          </w:tcPr>
          <w:p w14:paraId="0AAE128C" w14:textId="77777777" w:rsidR="00017FA7" w:rsidRPr="00C13D16" w:rsidRDefault="00017FA7" w:rsidP="00C13D16">
            <w:pPr>
              <w:pStyle w:val="Original"/>
              <w:suppressLineNumbers/>
              <w:wordWrap/>
              <w:rPr>
                <w:rFonts w:cs="Arial"/>
              </w:rPr>
            </w:pPr>
            <w:r w:rsidRPr="00C13D16">
              <w:rPr>
                <w:rFonts w:cs="Arial"/>
              </w:rPr>
              <w:t>Recoverable pecuniary damage is a diminution of the victim’s patrimony caused by the damaging event. Such damage is generally determined as concretely as possible but it may be determined abstractly when appropriate, for example by reference to a market value.</w:t>
            </w:r>
          </w:p>
        </w:tc>
        <w:tc>
          <w:tcPr>
            <w:tcW w:w="340" w:type="dxa"/>
          </w:tcPr>
          <w:p w14:paraId="530A2A79" w14:textId="77777777" w:rsidR="00017FA7" w:rsidRPr="00C73ECE" w:rsidRDefault="00017FA7" w:rsidP="00C13D16">
            <w:pPr>
              <w:pStyle w:val="TranslationHeader"/>
              <w:keepNext/>
              <w:suppressLineNumbers/>
              <w:wordWrap/>
              <w:rPr>
                <w:rFonts w:cs="Arial"/>
                <w:lang w:val="en-GB"/>
              </w:rPr>
            </w:pPr>
          </w:p>
        </w:tc>
        <w:tc>
          <w:tcPr>
            <w:tcW w:w="4366" w:type="dxa"/>
          </w:tcPr>
          <w:p w14:paraId="480C44D7" w14:textId="27E1ADDE" w:rsidR="00017FA7" w:rsidRPr="00C13D16" w:rsidRDefault="00E8238F" w:rsidP="00C13D16">
            <w:pPr>
              <w:suppressLineNumbers/>
              <w:rPr>
                <w:rFonts w:cs="Arial"/>
                <w:sz w:val="20"/>
                <w:lang w:val="tr-TR"/>
              </w:rPr>
            </w:pPr>
            <w:r w:rsidRPr="00C13D16">
              <w:rPr>
                <w:rFonts w:cs="Arial"/>
                <w:sz w:val="20"/>
                <w:lang w:val="tr-TR"/>
              </w:rPr>
              <w:t>Tazmin edilebilir madd</w:t>
            </w:r>
            <w:r w:rsidR="00E22514" w:rsidRPr="00C13D16">
              <w:rPr>
                <w:rFonts w:cs="Arial"/>
                <w:sz w:val="20"/>
                <w:lang w:val="tr-TR"/>
              </w:rPr>
              <w:t>i</w:t>
            </w:r>
            <w:r w:rsidRPr="00C13D16">
              <w:rPr>
                <w:rFonts w:cs="Arial"/>
                <w:sz w:val="20"/>
                <w:lang w:val="tr-TR"/>
              </w:rPr>
              <w:t xml:space="preserve"> zarar, zarar verici olay sebebiyle </w:t>
            </w:r>
            <w:r w:rsidR="00496EB5" w:rsidRPr="00C13D16">
              <w:rPr>
                <w:rFonts w:cs="Arial"/>
                <w:sz w:val="20"/>
                <w:lang w:val="tr-TR"/>
              </w:rPr>
              <w:t xml:space="preserve">zarar görenin </w:t>
            </w:r>
            <w:r w:rsidRPr="00C13D16">
              <w:rPr>
                <w:rFonts w:cs="Arial"/>
                <w:sz w:val="20"/>
                <w:lang w:val="tr-TR"/>
              </w:rPr>
              <w:t>malvarlığındaki azalmadır. Böyle bir zarar, genellikle, mümkün olduğunca somut şekilde belirlenir; ancak uygun olduğunda soyut olarak da, örneğin, rayiç değerine başvurularak, belirlenebilir.</w:t>
            </w:r>
          </w:p>
        </w:tc>
      </w:tr>
      <w:tr w:rsidR="00017FA7" w:rsidRPr="00C73ECE" w14:paraId="70478C11" w14:textId="77777777" w:rsidTr="00DD426A">
        <w:trPr>
          <w:cantSplit/>
        </w:trPr>
        <w:tc>
          <w:tcPr>
            <w:tcW w:w="4366" w:type="dxa"/>
          </w:tcPr>
          <w:p w14:paraId="061F8FC6" w14:textId="77777777" w:rsidR="00017FA7" w:rsidRPr="00C13D16" w:rsidRDefault="00017FA7" w:rsidP="00C13D16">
            <w:pPr>
              <w:pStyle w:val="OriginalHeader"/>
              <w:keepNext/>
              <w:suppressLineNumbers/>
              <w:wordWrap/>
              <w:rPr>
                <w:rFonts w:cs="Arial"/>
              </w:rPr>
            </w:pPr>
            <w:r w:rsidRPr="00C13D16">
              <w:rPr>
                <w:rFonts w:cs="Arial"/>
              </w:rPr>
              <w:t>Art. 10:202. Personal injury and death</w:t>
            </w:r>
          </w:p>
        </w:tc>
        <w:tc>
          <w:tcPr>
            <w:tcW w:w="340" w:type="dxa"/>
          </w:tcPr>
          <w:p w14:paraId="03DB43A6" w14:textId="77777777" w:rsidR="00017FA7" w:rsidRPr="00C73ECE" w:rsidRDefault="00017FA7" w:rsidP="00C13D16">
            <w:pPr>
              <w:pStyle w:val="Translation"/>
              <w:suppressLineNumbers/>
              <w:wordWrap/>
              <w:rPr>
                <w:rFonts w:cs="Arial"/>
                <w:lang w:val="en-GB"/>
              </w:rPr>
            </w:pPr>
          </w:p>
        </w:tc>
        <w:tc>
          <w:tcPr>
            <w:tcW w:w="4366" w:type="dxa"/>
          </w:tcPr>
          <w:p w14:paraId="0DBEEAEF" w14:textId="4BAEFFCC" w:rsidR="00017FA7" w:rsidRPr="00C13D16" w:rsidRDefault="00812107" w:rsidP="00C13D16">
            <w:pPr>
              <w:keepNext/>
              <w:suppressLineNumbers/>
              <w:rPr>
                <w:rFonts w:cs="Arial"/>
                <w:b/>
                <w:bCs/>
                <w:sz w:val="20"/>
                <w:lang w:val="tr-TR"/>
              </w:rPr>
            </w:pPr>
            <w:r w:rsidRPr="00C13D16">
              <w:rPr>
                <w:rFonts w:cs="Arial"/>
                <w:b/>
                <w:bCs/>
                <w:sz w:val="20"/>
                <w:lang w:val="tr-TR"/>
              </w:rPr>
              <w:t>m. 10:202. Bedensel zarar ve ölüm</w:t>
            </w:r>
          </w:p>
        </w:tc>
      </w:tr>
      <w:tr w:rsidR="00017FA7" w:rsidRPr="00C73ECE" w14:paraId="26891FDE" w14:textId="77777777" w:rsidTr="00DD426A">
        <w:trPr>
          <w:cantSplit/>
        </w:trPr>
        <w:tc>
          <w:tcPr>
            <w:tcW w:w="4366" w:type="dxa"/>
          </w:tcPr>
          <w:p w14:paraId="03D55FB1" w14:textId="77777777" w:rsidR="00017FA7" w:rsidRPr="00C13D16" w:rsidRDefault="00017FA7" w:rsidP="00C13D16">
            <w:pPr>
              <w:pStyle w:val="Original"/>
              <w:suppressLineNumbers/>
              <w:wordWrap/>
              <w:rPr>
                <w:rFonts w:cs="Arial"/>
              </w:rPr>
            </w:pPr>
            <w:r w:rsidRPr="00C13D16">
              <w:rPr>
                <w:rFonts w:cs="Arial"/>
              </w:rPr>
              <w:t>(1) In the case of personal injury, which includes injury to bodily health and to mental health amounting to a recognised illness, pecuniary damage includes loss of income, impairment of earning capacity (even if unaccompanied by any loss of income) and reasonable expenses, such as the cost of medical care.</w:t>
            </w:r>
          </w:p>
        </w:tc>
        <w:tc>
          <w:tcPr>
            <w:tcW w:w="340" w:type="dxa"/>
          </w:tcPr>
          <w:p w14:paraId="2BC4B1FD" w14:textId="77777777" w:rsidR="00017FA7" w:rsidRPr="00C73ECE" w:rsidRDefault="00017FA7" w:rsidP="00C13D16">
            <w:pPr>
              <w:pStyle w:val="TranslationHeader"/>
              <w:keepNext/>
              <w:suppressLineNumbers/>
              <w:wordWrap/>
              <w:rPr>
                <w:rFonts w:cs="Arial"/>
                <w:lang w:val="en-GB"/>
              </w:rPr>
            </w:pPr>
          </w:p>
        </w:tc>
        <w:tc>
          <w:tcPr>
            <w:tcW w:w="4366" w:type="dxa"/>
          </w:tcPr>
          <w:p w14:paraId="33ED0297" w14:textId="51587DF0" w:rsidR="00017FA7" w:rsidRPr="00C13D16" w:rsidRDefault="00812107" w:rsidP="00C13D16">
            <w:pPr>
              <w:suppressLineNumbers/>
              <w:rPr>
                <w:rFonts w:cs="Arial"/>
                <w:sz w:val="20"/>
                <w:lang w:val="tr-TR"/>
              </w:rPr>
            </w:pPr>
            <w:r w:rsidRPr="00C13D16">
              <w:rPr>
                <w:rFonts w:cs="Arial"/>
                <w:sz w:val="20"/>
                <w:lang w:val="tr-TR"/>
              </w:rPr>
              <w:t xml:space="preserve">(1) </w:t>
            </w:r>
            <w:r w:rsidR="008D18FB" w:rsidRPr="00C13D16">
              <w:rPr>
                <w:rFonts w:cs="Arial"/>
                <w:sz w:val="20"/>
                <w:lang w:val="tr-TR"/>
              </w:rPr>
              <w:t>Vücut sağlığına veya Kabul edilmiş bir hastalığa yol açacak şekilde ruh sağlığına verilen zararı içeren bedensel zarar halinde,</w:t>
            </w:r>
            <w:r w:rsidRPr="00C13D16">
              <w:rPr>
                <w:rFonts w:cs="Arial"/>
                <w:sz w:val="20"/>
                <w:lang w:val="tr-TR"/>
              </w:rPr>
              <w:t xml:space="preserve"> madd</w:t>
            </w:r>
            <w:r w:rsidR="00E22514" w:rsidRPr="00C13D16">
              <w:rPr>
                <w:rFonts w:cs="Arial"/>
                <w:sz w:val="20"/>
                <w:lang w:val="tr-TR"/>
              </w:rPr>
              <w:t>i</w:t>
            </w:r>
            <w:r w:rsidRPr="00C13D16">
              <w:rPr>
                <w:rFonts w:cs="Arial"/>
                <w:sz w:val="20"/>
                <w:lang w:val="tr-TR"/>
              </w:rPr>
              <w:t xml:space="preserve"> zarar; gelir kaybını, çalışma gücünün azalmasını (buna, herhangi bir gelir kaybı refakat etmese bile) ve tıbb</w:t>
            </w:r>
            <w:r w:rsidR="00E22514" w:rsidRPr="00C13D16">
              <w:rPr>
                <w:rFonts w:cs="Arial"/>
                <w:sz w:val="20"/>
                <w:lang w:val="tr-TR"/>
              </w:rPr>
              <w:t>i</w:t>
            </w:r>
            <w:r w:rsidRPr="00C13D16">
              <w:rPr>
                <w:rFonts w:cs="Arial"/>
                <w:sz w:val="20"/>
                <w:lang w:val="tr-TR"/>
              </w:rPr>
              <w:t xml:space="preserve"> bakım masrafları gibi makul giderleri içerir. </w:t>
            </w:r>
          </w:p>
        </w:tc>
      </w:tr>
      <w:tr w:rsidR="00017FA7" w:rsidRPr="00C73ECE" w14:paraId="3724F162" w14:textId="77777777" w:rsidTr="00DD426A">
        <w:trPr>
          <w:cantSplit/>
        </w:trPr>
        <w:tc>
          <w:tcPr>
            <w:tcW w:w="4366" w:type="dxa"/>
          </w:tcPr>
          <w:p w14:paraId="75984649" w14:textId="77777777" w:rsidR="00017FA7" w:rsidRPr="00C13D16" w:rsidRDefault="00017FA7" w:rsidP="00C13D16">
            <w:pPr>
              <w:pStyle w:val="Original"/>
              <w:suppressLineNumbers/>
              <w:wordWrap/>
              <w:rPr>
                <w:rFonts w:cs="Arial"/>
              </w:rPr>
            </w:pPr>
            <w:r w:rsidRPr="00C13D16">
              <w:rPr>
                <w:rFonts w:cs="Arial"/>
              </w:rPr>
              <w:t>(2) In the case of death, persons such as family members whom the deceased maintained or would have maintained if death had not occurred are treated as having suffered recoverable damage to the extent of loss of that support.</w:t>
            </w:r>
          </w:p>
        </w:tc>
        <w:tc>
          <w:tcPr>
            <w:tcW w:w="340" w:type="dxa"/>
          </w:tcPr>
          <w:p w14:paraId="6DCD5906" w14:textId="77777777" w:rsidR="00017FA7" w:rsidRPr="00C73ECE" w:rsidRDefault="00017FA7" w:rsidP="00C13D16">
            <w:pPr>
              <w:pStyle w:val="Translation"/>
              <w:suppressLineNumbers/>
              <w:wordWrap/>
              <w:rPr>
                <w:rFonts w:cs="Arial"/>
                <w:lang w:val="en-GB"/>
              </w:rPr>
            </w:pPr>
          </w:p>
        </w:tc>
        <w:tc>
          <w:tcPr>
            <w:tcW w:w="4366" w:type="dxa"/>
          </w:tcPr>
          <w:p w14:paraId="79DD3AC8" w14:textId="4C67D71D" w:rsidR="00017FA7" w:rsidRPr="00C13D16" w:rsidRDefault="00812107" w:rsidP="00C13D16">
            <w:pPr>
              <w:suppressLineNumbers/>
              <w:rPr>
                <w:rFonts w:cs="Arial"/>
                <w:sz w:val="20"/>
                <w:lang w:val="tr-TR"/>
              </w:rPr>
            </w:pPr>
            <w:r w:rsidRPr="00C13D16">
              <w:rPr>
                <w:rFonts w:cs="Arial"/>
                <w:sz w:val="20"/>
                <w:lang w:val="tr-TR"/>
              </w:rPr>
              <w:t>(2) Ölüm hâlinde, ölenin geçindirdiği veya ölüm meydana gelmemiş olsaydı geçindireceği aile üyeleri gibi kişiler, bu desteğin kaybı ölçüsünde tazmin edilebilir zarara uğramış sayılır.</w:t>
            </w:r>
          </w:p>
        </w:tc>
      </w:tr>
      <w:tr w:rsidR="00017FA7" w:rsidRPr="00C73ECE" w14:paraId="2C1EF721" w14:textId="77777777" w:rsidTr="00DD426A">
        <w:trPr>
          <w:cantSplit/>
        </w:trPr>
        <w:tc>
          <w:tcPr>
            <w:tcW w:w="4366" w:type="dxa"/>
          </w:tcPr>
          <w:p w14:paraId="1F4D17A4" w14:textId="77777777" w:rsidR="00017FA7" w:rsidRPr="00C13D16" w:rsidRDefault="00017FA7" w:rsidP="00C13D16">
            <w:pPr>
              <w:pStyle w:val="OriginalHeader"/>
              <w:keepNext/>
              <w:suppressLineNumbers/>
              <w:wordWrap/>
              <w:rPr>
                <w:rFonts w:cs="Arial"/>
              </w:rPr>
            </w:pPr>
            <w:r w:rsidRPr="00C13D16">
              <w:rPr>
                <w:rFonts w:cs="Arial"/>
              </w:rPr>
              <w:lastRenderedPageBreak/>
              <w:t>Art. 10:203. Loss, destruction and damage of things</w:t>
            </w:r>
          </w:p>
        </w:tc>
        <w:tc>
          <w:tcPr>
            <w:tcW w:w="340" w:type="dxa"/>
          </w:tcPr>
          <w:p w14:paraId="6B90BCA7" w14:textId="77777777" w:rsidR="00017FA7" w:rsidRPr="00C73ECE" w:rsidRDefault="00017FA7" w:rsidP="00C13D16">
            <w:pPr>
              <w:pStyle w:val="Translation"/>
              <w:suppressLineNumbers/>
              <w:wordWrap/>
              <w:rPr>
                <w:rFonts w:cs="Arial"/>
                <w:lang w:val="en-GB"/>
              </w:rPr>
            </w:pPr>
          </w:p>
        </w:tc>
        <w:tc>
          <w:tcPr>
            <w:tcW w:w="4366" w:type="dxa"/>
          </w:tcPr>
          <w:p w14:paraId="2AA236D9" w14:textId="129EC47A" w:rsidR="00017FA7" w:rsidRPr="00C13D16" w:rsidRDefault="002E6A99" w:rsidP="00C13D16">
            <w:pPr>
              <w:keepNext/>
              <w:suppressLineNumbers/>
              <w:rPr>
                <w:rFonts w:cs="Arial"/>
                <w:b/>
                <w:bCs/>
                <w:sz w:val="20"/>
                <w:lang w:val="tr-TR"/>
              </w:rPr>
            </w:pPr>
            <w:r w:rsidRPr="00C13D16">
              <w:rPr>
                <w:rFonts w:cs="Arial"/>
                <w:b/>
                <w:bCs/>
                <w:sz w:val="20"/>
                <w:lang w:val="tr-TR"/>
              </w:rPr>
              <w:t>m. 10:203. Eşyanın kaybı, tahribatı ve eşyaya verilen zarar</w:t>
            </w:r>
          </w:p>
        </w:tc>
      </w:tr>
      <w:tr w:rsidR="00017FA7" w:rsidRPr="00C73ECE" w14:paraId="3E4B89D0" w14:textId="77777777" w:rsidTr="00DD426A">
        <w:trPr>
          <w:cantSplit/>
        </w:trPr>
        <w:tc>
          <w:tcPr>
            <w:tcW w:w="4366" w:type="dxa"/>
          </w:tcPr>
          <w:p w14:paraId="3AFB6DBA" w14:textId="77777777" w:rsidR="00017FA7" w:rsidRPr="00C13D16" w:rsidRDefault="00017FA7" w:rsidP="00C13D16">
            <w:pPr>
              <w:pStyle w:val="Original"/>
              <w:suppressLineNumbers/>
              <w:wordWrap/>
              <w:rPr>
                <w:rFonts w:cs="Arial"/>
              </w:rPr>
            </w:pPr>
            <w:r w:rsidRPr="00C13D16">
              <w:rPr>
                <w:rFonts w:cs="Arial"/>
              </w:rPr>
              <w:t>(1) Where a thing is lost, destroyed or damaged, the basic measure of damages is the value of the thing or the diminution in its value and for this purpose it is irrelevant whether the victim intends to replace or repair the thing. However, if the victim has replaced or repaired it (or will do so), he may recover the higher expenditure thereby incurred if it is reasonable to do so.</w:t>
            </w:r>
          </w:p>
        </w:tc>
        <w:tc>
          <w:tcPr>
            <w:tcW w:w="340" w:type="dxa"/>
          </w:tcPr>
          <w:p w14:paraId="5AAD5003" w14:textId="77777777" w:rsidR="00017FA7" w:rsidRPr="00C73ECE" w:rsidRDefault="00017FA7" w:rsidP="00C13D16">
            <w:pPr>
              <w:pStyle w:val="TranslationHeader"/>
              <w:keepNext/>
              <w:suppressLineNumbers/>
              <w:wordWrap/>
              <w:rPr>
                <w:rFonts w:cs="Arial"/>
                <w:lang w:val="en-GB"/>
              </w:rPr>
            </w:pPr>
          </w:p>
        </w:tc>
        <w:tc>
          <w:tcPr>
            <w:tcW w:w="4366" w:type="dxa"/>
          </w:tcPr>
          <w:p w14:paraId="45E35BF4" w14:textId="4DBE17A0" w:rsidR="00017FA7" w:rsidRPr="00C13D16" w:rsidRDefault="002E6A99" w:rsidP="00C13D16">
            <w:pPr>
              <w:suppressLineNumbers/>
              <w:rPr>
                <w:rFonts w:cs="Arial"/>
                <w:sz w:val="20"/>
                <w:lang w:val="tr-TR"/>
              </w:rPr>
            </w:pPr>
            <w:r w:rsidRPr="00C13D16">
              <w:rPr>
                <w:rFonts w:cs="Arial"/>
                <w:sz w:val="20"/>
                <w:lang w:val="tr-TR"/>
              </w:rPr>
              <w:t xml:space="preserve">(1) Bir şeyin kaybedilmesi, tahrip edilmesi veya zarar görmesi hâlinde, tazminat talebi kural olarak şeyin değeri veya değerinde meydana gelen azalmadan ibarettir; bu kapsamda, </w:t>
            </w:r>
            <w:r w:rsidR="00FE64B3" w:rsidRPr="00C13D16">
              <w:rPr>
                <w:rFonts w:cs="Arial"/>
                <w:sz w:val="20"/>
                <w:lang w:val="tr-TR"/>
              </w:rPr>
              <w:t xml:space="preserve">zarar görenin </w:t>
            </w:r>
            <w:r w:rsidRPr="00C13D16">
              <w:rPr>
                <w:rFonts w:cs="Arial"/>
                <w:sz w:val="20"/>
                <w:lang w:val="tr-TR"/>
              </w:rPr>
              <w:t xml:space="preserve">o şeyi değiştirmeye veya onarmaya niyetli olup olmadığı dikkate alınmaz. Ancak </w:t>
            </w:r>
            <w:r w:rsidR="00FE64B3" w:rsidRPr="00C13D16">
              <w:rPr>
                <w:rFonts w:cs="Arial"/>
                <w:sz w:val="20"/>
                <w:lang w:val="tr-TR"/>
              </w:rPr>
              <w:t xml:space="preserve">zarar gören </w:t>
            </w:r>
            <w:r w:rsidRPr="00C13D16">
              <w:rPr>
                <w:rFonts w:cs="Arial"/>
                <w:sz w:val="20"/>
                <w:lang w:val="tr-TR"/>
              </w:rPr>
              <w:t xml:space="preserve">bunu değiştirmiş veya onarmışsa (ya da öyle yapacaksa), bu şekilde üstlendiği daha yüksek gideri, makul olduğu sürece, tazmin edebilir. </w:t>
            </w:r>
          </w:p>
        </w:tc>
      </w:tr>
      <w:tr w:rsidR="00017FA7" w:rsidRPr="00C73ECE" w14:paraId="73AD3F6D" w14:textId="77777777" w:rsidTr="00DD426A">
        <w:trPr>
          <w:cantSplit/>
        </w:trPr>
        <w:tc>
          <w:tcPr>
            <w:tcW w:w="4366" w:type="dxa"/>
          </w:tcPr>
          <w:p w14:paraId="72F2D929" w14:textId="77777777" w:rsidR="00017FA7" w:rsidRPr="00C13D16" w:rsidRDefault="00017FA7" w:rsidP="00C13D16">
            <w:pPr>
              <w:pStyle w:val="Original"/>
              <w:suppressLineNumbers/>
              <w:wordWrap/>
              <w:rPr>
                <w:rFonts w:cs="Arial"/>
              </w:rPr>
            </w:pPr>
            <w:r w:rsidRPr="00C13D16">
              <w:rPr>
                <w:rFonts w:cs="Arial"/>
              </w:rPr>
              <w:t>(2) Damages may also be awarded for loss of use of the thing, including consequential losses such as loss of business.</w:t>
            </w:r>
          </w:p>
        </w:tc>
        <w:tc>
          <w:tcPr>
            <w:tcW w:w="340" w:type="dxa"/>
          </w:tcPr>
          <w:p w14:paraId="6981E99C" w14:textId="77777777" w:rsidR="00017FA7" w:rsidRPr="00C73ECE" w:rsidRDefault="00017FA7" w:rsidP="00C13D16">
            <w:pPr>
              <w:pStyle w:val="Translation"/>
              <w:suppressLineNumbers/>
              <w:wordWrap/>
              <w:rPr>
                <w:rFonts w:cs="Arial"/>
                <w:lang w:val="en-GB"/>
              </w:rPr>
            </w:pPr>
          </w:p>
        </w:tc>
        <w:tc>
          <w:tcPr>
            <w:tcW w:w="4366" w:type="dxa"/>
          </w:tcPr>
          <w:p w14:paraId="37EBFF48" w14:textId="47071B09" w:rsidR="00017FA7" w:rsidRPr="00C13D16" w:rsidRDefault="002E6A99" w:rsidP="00C13D16">
            <w:pPr>
              <w:suppressLineNumbers/>
              <w:rPr>
                <w:rFonts w:cs="Arial"/>
                <w:sz w:val="20"/>
                <w:lang w:val="tr-TR"/>
              </w:rPr>
            </w:pPr>
            <w:r w:rsidRPr="00C13D16">
              <w:rPr>
                <w:rFonts w:cs="Arial"/>
                <w:sz w:val="20"/>
                <w:lang w:val="tr-TR"/>
              </w:rPr>
              <w:t xml:space="preserve">(2) Şeyin kullanımının kaybı sebebiyle de tazminata hükmedilebilir; bunun kapsamına iş kaybı gibi takip eden zararlar da dâhildir. </w:t>
            </w:r>
          </w:p>
        </w:tc>
      </w:tr>
      <w:tr w:rsidR="00017FA7" w:rsidRPr="00C73ECE" w14:paraId="608D4F80" w14:textId="77777777" w:rsidTr="00DD426A">
        <w:trPr>
          <w:cantSplit/>
        </w:trPr>
        <w:tc>
          <w:tcPr>
            <w:tcW w:w="4366" w:type="dxa"/>
          </w:tcPr>
          <w:p w14:paraId="5867235F" w14:textId="77777777" w:rsidR="00017FA7" w:rsidRPr="00C13D16" w:rsidRDefault="00017FA7" w:rsidP="00C13D16">
            <w:pPr>
              <w:pStyle w:val="OriginalHeader"/>
              <w:keepNext/>
              <w:suppressLineNumbers/>
              <w:wordWrap/>
              <w:rPr>
                <w:rFonts w:cs="Arial"/>
                <w:i/>
              </w:rPr>
            </w:pPr>
            <w:r w:rsidRPr="00C13D16">
              <w:rPr>
                <w:rFonts w:cs="Arial"/>
                <w:i/>
              </w:rPr>
              <w:t>Section 3. Non-pecuniary damage</w:t>
            </w:r>
          </w:p>
        </w:tc>
        <w:tc>
          <w:tcPr>
            <w:tcW w:w="340" w:type="dxa"/>
          </w:tcPr>
          <w:p w14:paraId="07C4C736" w14:textId="77777777" w:rsidR="00017FA7" w:rsidRPr="00C73ECE" w:rsidRDefault="00017FA7" w:rsidP="00C13D16">
            <w:pPr>
              <w:pStyle w:val="Translation"/>
              <w:suppressLineNumbers/>
              <w:wordWrap/>
              <w:rPr>
                <w:rFonts w:cs="Arial"/>
                <w:i/>
              </w:rPr>
            </w:pPr>
          </w:p>
        </w:tc>
        <w:tc>
          <w:tcPr>
            <w:tcW w:w="4366" w:type="dxa"/>
          </w:tcPr>
          <w:p w14:paraId="231B11F9" w14:textId="6A33495B" w:rsidR="00017FA7" w:rsidRPr="00C13D16" w:rsidRDefault="002E6A99" w:rsidP="00C13D16">
            <w:pPr>
              <w:keepNext/>
              <w:suppressLineNumbers/>
              <w:rPr>
                <w:rFonts w:cs="Arial"/>
                <w:b/>
                <w:bCs/>
                <w:i/>
                <w:iCs/>
                <w:sz w:val="20"/>
                <w:lang w:val="tr-TR"/>
              </w:rPr>
            </w:pPr>
            <w:r w:rsidRPr="00C13D16">
              <w:rPr>
                <w:rFonts w:cs="Arial"/>
                <w:b/>
                <w:bCs/>
                <w:i/>
                <w:iCs/>
                <w:sz w:val="20"/>
                <w:lang w:val="tr-TR"/>
              </w:rPr>
              <w:t>Kısım 3. Manev</w:t>
            </w:r>
            <w:r w:rsidR="00E22514" w:rsidRPr="00C13D16">
              <w:rPr>
                <w:rFonts w:cs="Arial"/>
                <w:b/>
                <w:bCs/>
                <w:i/>
                <w:iCs/>
                <w:sz w:val="20"/>
                <w:lang w:val="tr-TR"/>
              </w:rPr>
              <w:t>i</w:t>
            </w:r>
            <w:r w:rsidRPr="00C13D16">
              <w:rPr>
                <w:rFonts w:cs="Arial"/>
                <w:b/>
                <w:bCs/>
                <w:i/>
                <w:iCs/>
                <w:sz w:val="20"/>
                <w:lang w:val="tr-TR"/>
              </w:rPr>
              <w:t xml:space="preserve"> zarar</w:t>
            </w:r>
          </w:p>
        </w:tc>
      </w:tr>
      <w:tr w:rsidR="00017FA7" w:rsidRPr="00C73ECE" w14:paraId="5000A95E" w14:textId="77777777" w:rsidTr="00DD426A">
        <w:trPr>
          <w:cantSplit/>
        </w:trPr>
        <w:tc>
          <w:tcPr>
            <w:tcW w:w="4366" w:type="dxa"/>
          </w:tcPr>
          <w:p w14:paraId="282FDDBC" w14:textId="77777777" w:rsidR="00017FA7" w:rsidRPr="00C13D16" w:rsidRDefault="00017FA7" w:rsidP="00C13D16">
            <w:pPr>
              <w:pStyle w:val="OriginalHeader"/>
              <w:keepNext/>
              <w:suppressLineNumbers/>
              <w:wordWrap/>
              <w:rPr>
                <w:rFonts w:cs="Arial"/>
              </w:rPr>
            </w:pPr>
            <w:r w:rsidRPr="00C13D16">
              <w:rPr>
                <w:rFonts w:cs="Arial"/>
              </w:rPr>
              <w:t>Art. 10:301. Non-pecuniary damage</w:t>
            </w:r>
          </w:p>
        </w:tc>
        <w:tc>
          <w:tcPr>
            <w:tcW w:w="340" w:type="dxa"/>
          </w:tcPr>
          <w:p w14:paraId="4F5A2EEB" w14:textId="77777777" w:rsidR="00017FA7" w:rsidRPr="00C73ECE" w:rsidRDefault="00017FA7" w:rsidP="00C13D16">
            <w:pPr>
              <w:pStyle w:val="TranslationHeader"/>
              <w:keepNext/>
              <w:suppressLineNumbers/>
              <w:wordWrap/>
              <w:rPr>
                <w:rFonts w:cs="Arial"/>
              </w:rPr>
            </w:pPr>
          </w:p>
        </w:tc>
        <w:tc>
          <w:tcPr>
            <w:tcW w:w="4366" w:type="dxa"/>
          </w:tcPr>
          <w:p w14:paraId="51C6BAFF" w14:textId="4C92160E" w:rsidR="00017FA7" w:rsidRPr="00C13D16" w:rsidRDefault="002E6A99" w:rsidP="00C13D16">
            <w:pPr>
              <w:keepNext/>
              <w:suppressLineNumbers/>
              <w:rPr>
                <w:rFonts w:cs="Arial"/>
                <w:b/>
                <w:bCs/>
                <w:sz w:val="20"/>
                <w:lang w:val="tr-TR"/>
              </w:rPr>
            </w:pPr>
            <w:r w:rsidRPr="00C13D16">
              <w:rPr>
                <w:rFonts w:cs="Arial"/>
                <w:b/>
                <w:bCs/>
                <w:sz w:val="20"/>
                <w:lang w:val="tr-TR"/>
              </w:rPr>
              <w:t>m. 10:301. Manev</w:t>
            </w:r>
            <w:r w:rsidR="00E22514" w:rsidRPr="00C13D16">
              <w:rPr>
                <w:rFonts w:cs="Arial"/>
                <w:b/>
                <w:bCs/>
                <w:sz w:val="20"/>
                <w:lang w:val="tr-TR"/>
              </w:rPr>
              <w:t>i</w:t>
            </w:r>
            <w:r w:rsidRPr="00C13D16">
              <w:rPr>
                <w:rFonts w:cs="Arial"/>
                <w:b/>
                <w:bCs/>
                <w:sz w:val="20"/>
                <w:lang w:val="tr-TR"/>
              </w:rPr>
              <w:t xml:space="preserve"> zarar</w:t>
            </w:r>
          </w:p>
        </w:tc>
      </w:tr>
      <w:tr w:rsidR="00017FA7" w:rsidRPr="00C73ECE" w14:paraId="10457040" w14:textId="77777777" w:rsidTr="00DD426A">
        <w:trPr>
          <w:cantSplit/>
        </w:trPr>
        <w:tc>
          <w:tcPr>
            <w:tcW w:w="4366" w:type="dxa"/>
          </w:tcPr>
          <w:p w14:paraId="446E6818" w14:textId="77777777" w:rsidR="00017FA7" w:rsidRPr="00C13D16" w:rsidRDefault="00017FA7" w:rsidP="00C13D16">
            <w:pPr>
              <w:pStyle w:val="Original"/>
              <w:suppressLineNumbers/>
              <w:wordWrap/>
              <w:rPr>
                <w:rFonts w:cs="Arial"/>
              </w:rPr>
            </w:pPr>
            <w:r w:rsidRPr="00C13D16">
              <w:rPr>
                <w:rFonts w:cs="Arial"/>
              </w:rPr>
              <w:t>(1) Considering the scope of its protection (Article 2:102), the violation of an interest may justify compensation of non-pecuniary damage. This is the case in particular where the victim has suffered personal injury; or injury to human dignity, liberty, or other personality rights. Non-pecuniary damage can also be the subject of compensation for persons having a close relationship with a victim suffering a fatal or very serious non-fatal injury.</w:t>
            </w:r>
          </w:p>
        </w:tc>
        <w:tc>
          <w:tcPr>
            <w:tcW w:w="340" w:type="dxa"/>
          </w:tcPr>
          <w:p w14:paraId="5A9C3E9A" w14:textId="77777777" w:rsidR="00017FA7" w:rsidRPr="00C73ECE" w:rsidRDefault="00017FA7" w:rsidP="00C13D16">
            <w:pPr>
              <w:pStyle w:val="TranslationHeader"/>
              <w:keepNext/>
              <w:suppressLineNumbers/>
              <w:wordWrap/>
              <w:rPr>
                <w:rFonts w:cs="Arial"/>
                <w:lang w:val="en-GB"/>
              </w:rPr>
            </w:pPr>
          </w:p>
        </w:tc>
        <w:tc>
          <w:tcPr>
            <w:tcW w:w="4366" w:type="dxa"/>
          </w:tcPr>
          <w:p w14:paraId="371A8AA3" w14:textId="190DB3BC" w:rsidR="00017FA7" w:rsidRPr="00C13D16" w:rsidRDefault="002E6A99" w:rsidP="00C13D16">
            <w:pPr>
              <w:suppressLineNumbers/>
              <w:rPr>
                <w:rFonts w:cs="Arial"/>
                <w:sz w:val="20"/>
                <w:lang w:val="tr-TR"/>
              </w:rPr>
            </w:pPr>
            <w:r w:rsidRPr="00C13D16">
              <w:rPr>
                <w:rFonts w:cs="Arial"/>
                <w:sz w:val="20"/>
                <w:lang w:val="tr-TR"/>
              </w:rPr>
              <w:t>(1) Bir menfaatin ihlali, bunun koruma kapsamına göre (m. 2:102), manev</w:t>
            </w:r>
            <w:r w:rsidR="00E22514" w:rsidRPr="00C13D16">
              <w:rPr>
                <w:rFonts w:cs="Arial"/>
                <w:sz w:val="20"/>
                <w:lang w:val="tr-TR"/>
              </w:rPr>
              <w:t>i</w:t>
            </w:r>
            <w:r w:rsidRPr="00C13D16">
              <w:rPr>
                <w:rFonts w:cs="Arial"/>
                <w:sz w:val="20"/>
                <w:lang w:val="tr-TR"/>
              </w:rPr>
              <w:t xml:space="preserve"> zararın tazminini haklı kılabilir. Özellikle </w:t>
            </w:r>
            <w:r w:rsidR="00EB4D57" w:rsidRPr="00C13D16">
              <w:rPr>
                <w:rFonts w:cs="Arial"/>
                <w:sz w:val="20"/>
                <w:lang w:val="tr-TR"/>
              </w:rPr>
              <w:t xml:space="preserve">zarar görenin </w:t>
            </w:r>
            <w:r w:rsidRPr="00C13D16">
              <w:rPr>
                <w:rFonts w:cs="Arial"/>
                <w:sz w:val="20"/>
                <w:lang w:val="tr-TR"/>
              </w:rPr>
              <w:t>bedensel zarara uğraması; veya insan onurunun, özgürlüğünün ya da diğer kişilik haklarının zarar görmesi, manev</w:t>
            </w:r>
            <w:r w:rsidR="00E22514" w:rsidRPr="00C13D16">
              <w:rPr>
                <w:rFonts w:cs="Arial"/>
                <w:sz w:val="20"/>
                <w:lang w:val="tr-TR"/>
              </w:rPr>
              <w:t>i</w:t>
            </w:r>
            <w:r w:rsidRPr="00C13D16">
              <w:rPr>
                <w:rFonts w:cs="Arial"/>
                <w:sz w:val="20"/>
                <w:lang w:val="tr-TR"/>
              </w:rPr>
              <w:t xml:space="preserve"> zararın tazminini haklı kılabilir.  Ölümcül veya ölümcül olmamakla birlikte çok ciddi bir bedensel zarara maruz kalan </w:t>
            </w:r>
            <w:r w:rsidR="00BF221A" w:rsidRPr="00C13D16">
              <w:rPr>
                <w:rFonts w:cs="Arial"/>
                <w:sz w:val="20"/>
                <w:lang w:val="tr-TR"/>
              </w:rPr>
              <w:t xml:space="preserve">zarar gören </w:t>
            </w:r>
            <w:r w:rsidRPr="00C13D16">
              <w:rPr>
                <w:rFonts w:cs="Arial"/>
                <w:sz w:val="20"/>
                <w:lang w:val="tr-TR"/>
              </w:rPr>
              <w:t>ile yakın bir ilişkisi olan kişiler için de manev</w:t>
            </w:r>
            <w:r w:rsidR="00E22514" w:rsidRPr="00C13D16">
              <w:rPr>
                <w:rFonts w:cs="Arial"/>
                <w:sz w:val="20"/>
                <w:lang w:val="tr-TR"/>
              </w:rPr>
              <w:t xml:space="preserve">i </w:t>
            </w:r>
            <w:r w:rsidRPr="00C13D16">
              <w:rPr>
                <w:rFonts w:cs="Arial"/>
                <w:sz w:val="20"/>
                <w:lang w:val="tr-TR"/>
              </w:rPr>
              <w:t>zararın tazmini mümkündür.</w:t>
            </w:r>
          </w:p>
        </w:tc>
      </w:tr>
      <w:tr w:rsidR="00017FA7" w:rsidRPr="00C73ECE" w14:paraId="4B54788D" w14:textId="77777777" w:rsidTr="00DD426A">
        <w:trPr>
          <w:cantSplit/>
        </w:trPr>
        <w:tc>
          <w:tcPr>
            <w:tcW w:w="4366" w:type="dxa"/>
          </w:tcPr>
          <w:p w14:paraId="52F00357" w14:textId="77777777" w:rsidR="00017FA7" w:rsidRPr="00C13D16" w:rsidRDefault="00017FA7" w:rsidP="00C13D16">
            <w:pPr>
              <w:pStyle w:val="Original"/>
              <w:suppressLineNumbers/>
              <w:wordWrap/>
              <w:rPr>
                <w:rFonts w:cs="Arial"/>
              </w:rPr>
            </w:pPr>
            <w:r w:rsidRPr="00C13D16">
              <w:rPr>
                <w:rFonts w:cs="Arial"/>
              </w:rPr>
              <w:t>(2) In general, in the assessment of such damages, all circumstances of the case, including the gravity, duration and consequences of the grievance, have to be taken into account. The degree of the tortfeasor’s fault is to be taken into account only where it significantly contributes to the grievance of the victim.</w:t>
            </w:r>
          </w:p>
        </w:tc>
        <w:tc>
          <w:tcPr>
            <w:tcW w:w="340" w:type="dxa"/>
          </w:tcPr>
          <w:p w14:paraId="5CBD145E" w14:textId="77777777" w:rsidR="00017FA7" w:rsidRPr="00C73ECE" w:rsidRDefault="00017FA7" w:rsidP="00C13D16">
            <w:pPr>
              <w:pStyle w:val="Translation"/>
              <w:suppressLineNumbers/>
              <w:wordWrap/>
              <w:rPr>
                <w:rFonts w:cs="Arial"/>
                <w:lang w:val="en-GB"/>
              </w:rPr>
            </w:pPr>
          </w:p>
        </w:tc>
        <w:tc>
          <w:tcPr>
            <w:tcW w:w="4366" w:type="dxa"/>
          </w:tcPr>
          <w:p w14:paraId="5CC34C56" w14:textId="44D55FA0" w:rsidR="00017FA7" w:rsidRPr="00C13D16" w:rsidRDefault="00625DC7" w:rsidP="00C13D16">
            <w:pPr>
              <w:suppressLineNumbers/>
              <w:rPr>
                <w:rFonts w:cs="Arial"/>
                <w:sz w:val="20"/>
                <w:lang w:val="tr-TR"/>
              </w:rPr>
            </w:pPr>
            <w:r w:rsidRPr="00C13D16">
              <w:rPr>
                <w:rFonts w:cs="Arial"/>
                <w:sz w:val="20"/>
                <w:lang w:val="tr-TR"/>
              </w:rPr>
              <w:t xml:space="preserve">(2) Genel olarak, böyle tazminatların takdirinde, ihlalin ağırlığı, süresi ve sonuçları da dâhil olmak üzere durumun bütün koşulları dikkate </w:t>
            </w:r>
            <w:r w:rsidR="00104ADB" w:rsidRPr="00C13D16">
              <w:rPr>
                <w:rFonts w:cs="Arial"/>
                <w:sz w:val="20"/>
                <w:lang w:val="tr-TR"/>
              </w:rPr>
              <w:t>alın</w:t>
            </w:r>
            <w:r w:rsidR="008D18FB" w:rsidRPr="00C13D16">
              <w:rPr>
                <w:rFonts w:cs="Arial"/>
                <w:sz w:val="20"/>
                <w:lang w:val="tr-TR"/>
              </w:rPr>
              <w:t>mak zorundadır</w:t>
            </w:r>
            <w:r w:rsidRPr="00C13D16">
              <w:rPr>
                <w:rFonts w:cs="Arial"/>
                <w:sz w:val="20"/>
                <w:lang w:val="tr-TR"/>
              </w:rPr>
              <w:t xml:space="preserve">. Failin kusurunun ağırlığı yalnızca </w:t>
            </w:r>
            <w:r w:rsidR="0059338F" w:rsidRPr="00C13D16">
              <w:rPr>
                <w:rFonts w:cs="Arial"/>
                <w:sz w:val="20"/>
                <w:lang w:val="tr-TR"/>
              </w:rPr>
              <w:t xml:space="preserve">zarar görenin </w:t>
            </w:r>
            <w:r w:rsidRPr="00C13D16">
              <w:rPr>
                <w:rFonts w:cs="Arial"/>
                <w:sz w:val="20"/>
                <w:lang w:val="tr-TR"/>
              </w:rPr>
              <w:t>zararını önemli ölçüde ağırlaştırması hâlinde dikkate alınır.</w:t>
            </w:r>
          </w:p>
        </w:tc>
      </w:tr>
      <w:tr w:rsidR="00017FA7" w:rsidRPr="00C73ECE" w14:paraId="1509E9D1" w14:textId="77777777" w:rsidTr="00DD426A">
        <w:trPr>
          <w:cantSplit/>
        </w:trPr>
        <w:tc>
          <w:tcPr>
            <w:tcW w:w="4366" w:type="dxa"/>
          </w:tcPr>
          <w:p w14:paraId="02A195FD" w14:textId="77777777" w:rsidR="00017FA7" w:rsidRPr="00C13D16" w:rsidRDefault="00017FA7" w:rsidP="00C13D16">
            <w:pPr>
              <w:pStyle w:val="Original"/>
              <w:suppressLineNumbers/>
              <w:wordWrap/>
              <w:rPr>
                <w:rFonts w:cs="Arial"/>
              </w:rPr>
            </w:pPr>
            <w:r w:rsidRPr="00C13D16">
              <w:rPr>
                <w:rFonts w:cs="Arial"/>
              </w:rPr>
              <w:t>(3) In cases of personal injury, non-pecuniary damage corresponds to the suffering of the victim and the impairment of his bodily or mental health. In assessing damages (including damages for persons having a close relationship to deceased or seriously injured victims) similar sums should be awarded for objectively similar losses.</w:t>
            </w:r>
          </w:p>
        </w:tc>
        <w:tc>
          <w:tcPr>
            <w:tcW w:w="340" w:type="dxa"/>
          </w:tcPr>
          <w:p w14:paraId="0C03B972" w14:textId="77777777" w:rsidR="00017FA7" w:rsidRPr="00C73ECE" w:rsidRDefault="00017FA7" w:rsidP="00C13D16">
            <w:pPr>
              <w:pStyle w:val="Translation"/>
              <w:suppressLineNumbers/>
              <w:wordWrap/>
              <w:rPr>
                <w:rFonts w:cs="Arial"/>
                <w:lang w:val="en-GB"/>
              </w:rPr>
            </w:pPr>
          </w:p>
        </w:tc>
        <w:tc>
          <w:tcPr>
            <w:tcW w:w="4366" w:type="dxa"/>
          </w:tcPr>
          <w:p w14:paraId="05EDF62E" w14:textId="3DB4ECC4" w:rsidR="00017FA7" w:rsidRPr="00C13D16" w:rsidRDefault="00625DC7" w:rsidP="00C13D16">
            <w:pPr>
              <w:suppressLineNumbers/>
              <w:rPr>
                <w:rFonts w:cs="Arial"/>
                <w:sz w:val="20"/>
                <w:lang w:val="tr-TR"/>
              </w:rPr>
            </w:pPr>
            <w:r w:rsidRPr="00C13D16">
              <w:rPr>
                <w:rFonts w:cs="Arial"/>
                <w:sz w:val="20"/>
                <w:lang w:val="tr-TR"/>
              </w:rPr>
              <w:t>(3) Bedensel zarar hâllerinde, manev</w:t>
            </w:r>
            <w:r w:rsidR="00E22514" w:rsidRPr="00C13D16">
              <w:rPr>
                <w:rFonts w:cs="Arial"/>
                <w:sz w:val="20"/>
                <w:lang w:val="tr-TR"/>
              </w:rPr>
              <w:t>i</w:t>
            </w:r>
            <w:r w:rsidRPr="00C13D16">
              <w:rPr>
                <w:rFonts w:cs="Arial"/>
                <w:sz w:val="20"/>
                <w:lang w:val="tr-TR"/>
              </w:rPr>
              <w:t xml:space="preserve"> zarar, </w:t>
            </w:r>
            <w:r w:rsidR="0024056A" w:rsidRPr="00C13D16">
              <w:rPr>
                <w:rFonts w:cs="Arial"/>
                <w:sz w:val="20"/>
                <w:lang w:val="tr-TR"/>
              </w:rPr>
              <w:t xml:space="preserve">zarar görenin </w:t>
            </w:r>
            <w:r w:rsidRPr="00C13D16">
              <w:rPr>
                <w:rFonts w:cs="Arial"/>
                <w:sz w:val="20"/>
                <w:lang w:val="tr-TR"/>
              </w:rPr>
              <w:t xml:space="preserve">ıstırabına ve vücut ya da ruh sağlığının bozulmasına karşılık gelir. Tazminatın takdirinde (ölen veya çok ciddi bir zarara maruz kalan </w:t>
            </w:r>
            <w:r w:rsidR="004C3765" w:rsidRPr="00C13D16">
              <w:rPr>
                <w:rFonts w:cs="Arial"/>
                <w:sz w:val="20"/>
                <w:lang w:val="tr-TR"/>
              </w:rPr>
              <w:t xml:space="preserve">zarar gören </w:t>
            </w:r>
            <w:r w:rsidRPr="00C13D16">
              <w:rPr>
                <w:rFonts w:cs="Arial"/>
                <w:sz w:val="20"/>
                <w:lang w:val="tr-TR"/>
              </w:rPr>
              <w:t xml:space="preserve">ile yakın bir ilişkisi olan kişiler de dâhil olmak üzere), objektif olarak benzer zararlar için benzer tazminat miktarlarına hükmedilmelidir. </w:t>
            </w:r>
          </w:p>
        </w:tc>
      </w:tr>
      <w:tr w:rsidR="00017FA7" w:rsidRPr="00C73ECE" w14:paraId="14CD7E52" w14:textId="77777777" w:rsidTr="00DD426A">
        <w:trPr>
          <w:cantSplit/>
        </w:trPr>
        <w:tc>
          <w:tcPr>
            <w:tcW w:w="4366" w:type="dxa"/>
          </w:tcPr>
          <w:p w14:paraId="385BBA77" w14:textId="77777777" w:rsidR="00017FA7" w:rsidRPr="00C13D16" w:rsidRDefault="00017FA7" w:rsidP="00C13D16">
            <w:pPr>
              <w:pStyle w:val="OriginalHeader"/>
              <w:keepNext/>
              <w:suppressLineNumbers/>
              <w:wordWrap/>
              <w:rPr>
                <w:rFonts w:cs="Arial"/>
                <w:i/>
              </w:rPr>
            </w:pPr>
            <w:r w:rsidRPr="00C13D16">
              <w:rPr>
                <w:rFonts w:cs="Arial"/>
                <w:i/>
              </w:rPr>
              <w:t>Section 4. Reduction of damages</w:t>
            </w:r>
          </w:p>
        </w:tc>
        <w:tc>
          <w:tcPr>
            <w:tcW w:w="340" w:type="dxa"/>
          </w:tcPr>
          <w:p w14:paraId="320D3B60" w14:textId="77777777" w:rsidR="00017FA7" w:rsidRPr="00C73ECE" w:rsidRDefault="00017FA7" w:rsidP="00C13D16">
            <w:pPr>
              <w:pStyle w:val="Translation"/>
              <w:suppressLineNumbers/>
              <w:wordWrap/>
              <w:rPr>
                <w:rFonts w:cs="Arial"/>
                <w:i/>
              </w:rPr>
            </w:pPr>
          </w:p>
        </w:tc>
        <w:tc>
          <w:tcPr>
            <w:tcW w:w="4366" w:type="dxa"/>
          </w:tcPr>
          <w:p w14:paraId="40ABAB0A" w14:textId="72DD466C" w:rsidR="00017FA7" w:rsidRPr="00C13D16" w:rsidRDefault="00166930" w:rsidP="00C13D16">
            <w:pPr>
              <w:keepNext/>
              <w:suppressLineNumbers/>
              <w:rPr>
                <w:rFonts w:cs="Arial"/>
                <w:b/>
                <w:bCs/>
                <w:sz w:val="20"/>
                <w:lang w:val="tr-TR"/>
              </w:rPr>
            </w:pPr>
            <w:r w:rsidRPr="00C13D16">
              <w:rPr>
                <w:rFonts w:cs="Arial"/>
                <w:b/>
                <w:bCs/>
                <w:i/>
                <w:iCs/>
                <w:sz w:val="20"/>
                <w:lang w:val="tr-TR"/>
              </w:rPr>
              <w:t>Kısım 4. Tazminatın indirilmesi</w:t>
            </w:r>
          </w:p>
        </w:tc>
      </w:tr>
      <w:tr w:rsidR="00017FA7" w:rsidRPr="00C73ECE" w14:paraId="702DF743" w14:textId="77777777" w:rsidTr="00DD426A">
        <w:trPr>
          <w:cantSplit/>
        </w:trPr>
        <w:tc>
          <w:tcPr>
            <w:tcW w:w="4366" w:type="dxa"/>
          </w:tcPr>
          <w:p w14:paraId="2A73C18B" w14:textId="77777777" w:rsidR="00017FA7" w:rsidRPr="00C13D16" w:rsidRDefault="00017FA7" w:rsidP="00C13D16">
            <w:pPr>
              <w:pStyle w:val="OriginalHeader"/>
              <w:keepNext/>
              <w:suppressLineNumbers/>
              <w:wordWrap/>
              <w:rPr>
                <w:rFonts w:cs="Arial"/>
              </w:rPr>
            </w:pPr>
            <w:r w:rsidRPr="00C13D16">
              <w:rPr>
                <w:rFonts w:cs="Arial"/>
              </w:rPr>
              <w:t>Art. 10:401. Reduction of damages</w:t>
            </w:r>
          </w:p>
        </w:tc>
        <w:tc>
          <w:tcPr>
            <w:tcW w:w="340" w:type="dxa"/>
          </w:tcPr>
          <w:p w14:paraId="35D4BC5A" w14:textId="77777777" w:rsidR="00017FA7" w:rsidRPr="00C73ECE" w:rsidRDefault="00017FA7" w:rsidP="00C13D16">
            <w:pPr>
              <w:pStyle w:val="TranslationHeader"/>
              <w:keepNext/>
              <w:suppressLineNumbers/>
              <w:wordWrap/>
              <w:rPr>
                <w:rFonts w:cs="Arial"/>
              </w:rPr>
            </w:pPr>
          </w:p>
        </w:tc>
        <w:tc>
          <w:tcPr>
            <w:tcW w:w="4366" w:type="dxa"/>
          </w:tcPr>
          <w:p w14:paraId="3D4A8DC8" w14:textId="637ABBCE" w:rsidR="00017FA7" w:rsidRPr="00C13D16" w:rsidRDefault="00166930" w:rsidP="00C13D16">
            <w:pPr>
              <w:keepNext/>
              <w:suppressLineNumbers/>
              <w:rPr>
                <w:rFonts w:cs="Arial"/>
                <w:b/>
                <w:bCs/>
                <w:sz w:val="20"/>
                <w:lang w:val="tr-TR"/>
              </w:rPr>
            </w:pPr>
            <w:r w:rsidRPr="00C13D16">
              <w:rPr>
                <w:rFonts w:cs="Arial"/>
                <w:b/>
                <w:bCs/>
                <w:sz w:val="20"/>
                <w:lang w:val="tr-TR"/>
              </w:rPr>
              <w:t>m. 10:401. Tazminatın indirilmesi</w:t>
            </w:r>
          </w:p>
        </w:tc>
      </w:tr>
      <w:tr w:rsidR="00017FA7" w:rsidRPr="00C73ECE" w14:paraId="5648A4C0" w14:textId="77777777" w:rsidTr="00DD426A">
        <w:trPr>
          <w:cantSplit/>
        </w:trPr>
        <w:tc>
          <w:tcPr>
            <w:tcW w:w="4366" w:type="dxa"/>
          </w:tcPr>
          <w:p w14:paraId="2E73BBBA" w14:textId="77777777" w:rsidR="00017FA7" w:rsidRPr="00C13D16" w:rsidRDefault="00017FA7" w:rsidP="00C13D16">
            <w:pPr>
              <w:pStyle w:val="Original"/>
              <w:suppressLineNumbers/>
              <w:wordWrap/>
              <w:rPr>
                <w:rFonts w:cs="Arial"/>
              </w:rPr>
            </w:pPr>
            <w:r w:rsidRPr="00C13D16">
              <w:rPr>
                <w:rFonts w:cs="Arial"/>
              </w:rPr>
              <w:t>In an exceptional case, if in light of the financial situation of the parties full compensation would be an oppressive burden to the defendant, damages may be reduced. In deciding whether to do so, the basis of liability (Article 1:101), the scope of protection of the interest (Article 2:102) and the magnitude of the damage have to be taken into account in particular.</w:t>
            </w:r>
          </w:p>
        </w:tc>
        <w:tc>
          <w:tcPr>
            <w:tcW w:w="340" w:type="dxa"/>
          </w:tcPr>
          <w:p w14:paraId="28F5A81D" w14:textId="77777777" w:rsidR="00017FA7" w:rsidRPr="00C73ECE" w:rsidRDefault="00017FA7" w:rsidP="00C13D16">
            <w:pPr>
              <w:pStyle w:val="TranslationHeader"/>
              <w:keepNext/>
              <w:suppressLineNumbers/>
              <w:wordWrap/>
              <w:rPr>
                <w:rFonts w:cs="Arial"/>
                <w:lang w:val="en-GB"/>
              </w:rPr>
            </w:pPr>
          </w:p>
        </w:tc>
        <w:tc>
          <w:tcPr>
            <w:tcW w:w="4366" w:type="dxa"/>
          </w:tcPr>
          <w:p w14:paraId="733F1655" w14:textId="60EC0141" w:rsidR="00017FA7" w:rsidRPr="00C13D16" w:rsidRDefault="00D219DA" w:rsidP="00C13D16">
            <w:pPr>
              <w:suppressLineNumbers/>
              <w:rPr>
                <w:rFonts w:cs="Arial"/>
                <w:sz w:val="20"/>
                <w:lang w:val="tr-TR"/>
              </w:rPr>
            </w:pPr>
            <w:r w:rsidRPr="00C13D16">
              <w:rPr>
                <w:rFonts w:cs="Arial"/>
                <w:sz w:val="20"/>
                <w:lang w:val="tr-TR"/>
              </w:rPr>
              <w:t>İstisna</w:t>
            </w:r>
            <w:r w:rsidR="00E22514" w:rsidRPr="00C13D16">
              <w:rPr>
                <w:rFonts w:cs="Arial"/>
                <w:sz w:val="20"/>
                <w:lang w:val="tr-TR"/>
              </w:rPr>
              <w:t>i</w:t>
            </w:r>
            <w:r w:rsidRPr="00C13D16">
              <w:rPr>
                <w:rFonts w:cs="Arial"/>
                <w:sz w:val="20"/>
                <w:lang w:val="tr-TR"/>
              </w:rPr>
              <w:t xml:space="preserve"> bir durumda, tarafların ekonomik durumları dikkate alındığında, tam tazminata hükmedilmesi davalının mahvına sebep olacak bir yük teşkil edecekse, tazminat indirilebilir. İndirim yapılıp yapılmayacağına karar verilirken, özellikle, sorumluluğun dayanağı (m. 1:101), menfaatin korunma kapsamı (m. 2:102) ve zararın büyüklüğü dikkate alın</w:t>
            </w:r>
            <w:r w:rsidR="003241B8" w:rsidRPr="00C13D16">
              <w:rPr>
                <w:rFonts w:cs="Arial"/>
                <w:sz w:val="20"/>
                <w:lang w:val="tr-TR"/>
              </w:rPr>
              <w:t>ır</w:t>
            </w:r>
            <w:r w:rsidRPr="00C13D16">
              <w:rPr>
                <w:rFonts w:cs="Arial"/>
                <w:sz w:val="20"/>
                <w:lang w:val="tr-TR"/>
              </w:rPr>
              <w:t>.</w:t>
            </w:r>
          </w:p>
        </w:tc>
      </w:tr>
    </w:tbl>
    <w:p w14:paraId="3BE54CEA" w14:textId="77777777" w:rsidR="00AB794D" w:rsidRPr="003211EC" w:rsidRDefault="00AB794D" w:rsidP="003211EC">
      <w:pPr>
        <w:pStyle w:val="Original"/>
        <w:suppressLineNumbers/>
        <w:wordWrap/>
        <w:rPr>
          <w:rFonts w:cs="Arial"/>
        </w:rPr>
      </w:pPr>
      <w:bookmarkStart w:id="0" w:name="_GoBack"/>
      <w:bookmarkEnd w:id="0"/>
    </w:p>
    <w:sectPr w:rsidR="00AB794D" w:rsidRPr="003211EC" w:rsidSect="00291466">
      <w:headerReference w:type="default" r:id="rId8"/>
      <w:footerReference w:type="default" r:id="rId9"/>
      <w:footerReference w:type="first" r:id="rId10"/>
      <w:footnotePr>
        <w:numRestart w:val="eachSect"/>
      </w:footnotePr>
      <w:pgSz w:w="11906" w:h="16838" w:code="9"/>
      <w:pgMar w:top="1701" w:right="1418" w:bottom="1134"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FDFD0" w14:textId="77777777" w:rsidR="00CF45D7" w:rsidRDefault="00CF45D7">
      <w:r>
        <w:separator/>
      </w:r>
    </w:p>
  </w:endnote>
  <w:endnote w:type="continuationSeparator" w:id="0">
    <w:p w14:paraId="0F39F437" w14:textId="77777777" w:rsidR="00CF45D7" w:rsidRDefault="00CF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DEA69" w14:textId="77777777" w:rsidR="00E22514" w:rsidRDefault="00E22514" w:rsidP="00291466">
    <w:pPr>
      <w:pStyle w:val="Fuzeile"/>
      <w:tabs>
        <w:tab w:val="clear" w:pos="4536"/>
      </w:tabs>
      <w:spacing w:before="240"/>
      <w:jc w:val="right"/>
      <w:rPr>
        <w:rStyle w:val="Seitenzahl"/>
      </w:rPr>
    </w:pPr>
    <w:r>
      <w:rPr>
        <w:rStyle w:val="Seitenzahl"/>
      </w:rPr>
      <w:fldChar w:fldCharType="begin"/>
    </w:r>
    <w:r>
      <w:rPr>
        <w:rStyle w:val="Seitenzahl"/>
      </w:rPr>
      <w:instrText xml:space="preserve"> PAGE </w:instrText>
    </w:r>
    <w:r>
      <w:rPr>
        <w:rStyle w:val="Seitenzahl"/>
      </w:rPr>
      <w:fldChar w:fldCharType="separate"/>
    </w:r>
    <w:r w:rsidR="00680B67">
      <w:rPr>
        <w:rStyle w:val="Seitenzahl"/>
        <w:noProof/>
      </w:rPr>
      <w:t>4</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397B8" w14:textId="272AFC73" w:rsidR="00E22514" w:rsidRPr="008D1DEF" w:rsidRDefault="00E22514">
    <w:pPr>
      <w:pStyle w:val="Fuzeile"/>
    </w:pPr>
    <w:r w:rsidRPr="00927097">
      <w:rPr>
        <w:lang w:val="tr-TR"/>
      </w:rPr>
      <w:t xml:space="preserve">Turkish translation by </w:t>
    </w:r>
    <w:r>
      <w:rPr>
        <w:lang w:val="tr-TR"/>
      </w:rPr>
      <w:t>Tuğçe Oral and M. Emir Göka.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68A4A" w14:textId="77777777" w:rsidR="00CF45D7" w:rsidRDefault="00CF45D7">
      <w:pPr>
        <w:pStyle w:val="Fuzeile"/>
        <w:spacing w:before="120" w:after="120"/>
      </w:pPr>
    </w:p>
  </w:footnote>
  <w:footnote w:type="continuationSeparator" w:id="0">
    <w:p w14:paraId="69F4944E" w14:textId="77777777" w:rsidR="00CF45D7" w:rsidRDefault="00CF4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B2618" w14:textId="7C07C765" w:rsidR="00E22514" w:rsidRDefault="00E22514" w:rsidP="00C13D16">
    <w:pPr>
      <w:pStyle w:val="Kopfzeile"/>
      <w:keepNext/>
      <w:rPr>
        <w:b/>
      </w:rPr>
    </w:pPr>
    <w:r w:rsidRPr="009A52B2">
      <w:rPr>
        <w:b/>
        <w:i/>
      </w:rPr>
      <w:t>European Group on Tort Law</w:t>
    </w:r>
    <w:r>
      <w:rPr>
        <w:b/>
      </w:rPr>
      <w:tab/>
    </w:r>
    <w:r>
      <w:rPr>
        <w:b/>
      </w:rPr>
      <w:fldChar w:fldCharType="begin"/>
    </w:r>
    <w:r>
      <w:rPr>
        <w:b/>
      </w:rPr>
      <w:instrText xml:space="preserve"> STYLEREF  TranslationTitle  \* MERGEFORMAT </w:instrText>
    </w:r>
    <w:r>
      <w:rPr>
        <w:b/>
      </w:rPr>
      <w:fldChar w:fldCharType="separate"/>
    </w:r>
    <w:r w:rsidR="00C13D16">
      <w:rPr>
        <w:b/>
        <w:noProof/>
      </w:rPr>
      <w:t>European Group on Tort Law</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3F8D53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0B0FE7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B8E22B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40C81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7A88C3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B8232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FE84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52B13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2C292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DFA1BF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AA2C51"/>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0A406ECE"/>
    <w:multiLevelType w:val="singleLevel"/>
    <w:tmpl w:val="75F25998"/>
    <w:lvl w:ilvl="0">
      <w:start w:val="1"/>
      <w:numFmt w:val="decimal"/>
      <w:lvlText w:val="(%1)"/>
      <w:lvlJc w:val="left"/>
      <w:pPr>
        <w:tabs>
          <w:tab w:val="num" w:pos="390"/>
        </w:tabs>
        <w:ind w:left="390" w:hanging="390"/>
      </w:pPr>
      <w:rPr>
        <w:rFonts w:hint="default"/>
      </w:rPr>
    </w:lvl>
  </w:abstractNum>
  <w:abstractNum w:abstractNumId="12" w15:restartNumberingAfterBreak="0">
    <w:nsid w:val="0B3238B4"/>
    <w:multiLevelType w:val="singleLevel"/>
    <w:tmpl w:val="12CA0BCA"/>
    <w:lvl w:ilvl="0">
      <w:start w:val="1"/>
      <w:numFmt w:val="bullet"/>
      <w:lvlText w:val="─"/>
      <w:lvlJc w:val="left"/>
      <w:pPr>
        <w:tabs>
          <w:tab w:val="num" w:pos="360"/>
        </w:tabs>
        <w:ind w:left="284" w:hanging="284"/>
      </w:pPr>
      <w:rPr>
        <w:rFonts w:ascii="Times New Roman" w:hAnsi="Times New Roman" w:hint="default"/>
        <w:sz w:val="16"/>
      </w:rPr>
    </w:lvl>
  </w:abstractNum>
  <w:abstractNum w:abstractNumId="13" w15:restartNumberingAfterBreak="0">
    <w:nsid w:val="0FDB6F1B"/>
    <w:multiLevelType w:val="hybridMultilevel"/>
    <w:tmpl w:val="E2D48D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3670A36"/>
    <w:multiLevelType w:val="singleLevel"/>
    <w:tmpl w:val="24703D22"/>
    <w:lvl w:ilvl="0">
      <w:start w:val="1"/>
      <w:numFmt w:val="bullet"/>
      <w:lvlText w:val=""/>
      <w:lvlJc w:val="left"/>
      <w:pPr>
        <w:tabs>
          <w:tab w:val="num" w:pos="360"/>
        </w:tabs>
        <w:ind w:left="284" w:hanging="284"/>
      </w:pPr>
      <w:rPr>
        <w:rFonts w:ascii="Wingdings" w:hAnsi="Wingdings" w:hint="default"/>
        <w:sz w:val="20"/>
      </w:rPr>
    </w:lvl>
  </w:abstractNum>
  <w:abstractNum w:abstractNumId="15" w15:restartNumberingAfterBreak="0">
    <w:nsid w:val="291551B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090198F"/>
    <w:multiLevelType w:val="singleLevel"/>
    <w:tmpl w:val="75F25998"/>
    <w:lvl w:ilvl="0">
      <w:start w:val="1"/>
      <w:numFmt w:val="decimal"/>
      <w:lvlText w:val="(%1)"/>
      <w:lvlJc w:val="left"/>
      <w:pPr>
        <w:tabs>
          <w:tab w:val="num" w:pos="390"/>
        </w:tabs>
        <w:ind w:left="390" w:hanging="390"/>
      </w:pPr>
      <w:rPr>
        <w:rFonts w:hint="default"/>
      </w:rPr>
    </w:lvl>
  </w:abstractNum>
  <w:abstractNum w:abstractNumId="17" w15:restartNumberingAfterBreak="0">
    <w:nsid w:val="62440695"/>
    <w:multiLevelType w:val="multilevel"/>
    <w:tmpl w:val="F3CEDE50"/>
    <w:lvl w:ilvl="0">
      <w:start w:val="1"/>
      <w:numFmt w:val="none"/>
      <w:suff w:val="nothing"/>
      <w:lvlText w:val=""/>
      <w:lvlJc w:val="left"/>
      <w:pPr>
        <w:ind w:left="0" w:firstLine="0"/>
      </w:pPr>
    </w:lvl>
    <w:lvl w:ilvl="1">
      <w:start w:val="1"/>
      <w:numFmt w:val="none"/>
      <w:lvlRestart w:val="0"/>
      <w:suff w:val="nothing"/>
      <w:lvlText w:val=""/>
      <w:lvlJc w:val="left"/>
      <w:pPr>
        <w:ind w:left="567" w:hanging="567"/>
      </w:pPr>
      <w:rPr>
        <w:sz w:val="12"/>
      </w:rPr>
    </w:lvl>
    <w:lvl w:ilvl="2">
      <w:start w:val="1"/>
      <w:numFmt w:val="none"/>
      <w:suff w:val="nothing"/>
      <w:lvlText w:val=""/>
      <w:lvlJc w:val="left"/>
      <w:pPr>
        <w:ind w:left="567" w:hanging="283"/>
      </w:pPr>
    </w:lvl>
    <w:lvl w:ilvl="3">
      <w:start w:val="1"/>
      <w:numFmt w:val="none"/>
      <w:suff w:val="nothing"/>
      <w:lvlText w:val=""/>
      <w:lvlJc w:val="left"/>
      <w:pPr>
        <w:ind w:left="567" w:firstLine="0"/>
      </w:pPr>
    </w:lvl>
    <w:lvl w:ilvl="4">
      <w:start w:val="1"/>
      <w:numFmt w:val="none"/>
      <w:suff w:val="nothing"/>
      <w:lvlText w:val=""/>
      <w:lvlJc w:val="left"/>
      <w:pPr>
        <w:ind w:left="567" w:firstLine="0"/>
      </w:pPr>
    </w:lvl>
    <w:lvl w:ilvl="5">
      <w:start w:val="1"/>
      <w:numFmt w:val="none"/>
      <w:suff w:val="nothing"/>
      <w:lvlText w:val=""/>
      <w:lvlJc w:val="left"/>
      <w:pPr>
        <w:ind w:left="567" w:firstLine="0"/>
      </w:pPr>
    </w:lvl>
    <w:lvl w:ilvl="6">
      <w:start w:val="1"/>
      <w:numFmt w:val="none"/>
      <w:suff w:val="nothing"/>
      <w:lvlText w:val=""/>
      <w:lvlJc w:val="left"/>
      <w:pPr>
        <w:ind w:left="567" w:firstLine="0"/>
      </w:pPr>
      <w:rPr>
        <w:rFonts w:ascii="Wingdings" w:hAnsi="Wingdings" w:hint="default"/>
      </w:rPr>
    </w:lvl>
    <w:lvl w:ilvl="7">
      <w:start w:val="1"/>
      <w:numFmt w:val="decimal"/>
      <w:lvlRestart w:val="0"/>
      <w:pStyle w:val="Dokumentstruktur"/>
      <w:lvlText w:val="[%8]"/>
      <w:lvlJc w:val="left"/>
      <w:pPr>
        <w:tabs>
          <w:tab w:val="num" w:pos="567"/>
        </w:tabs>
        <w:ind w:left="567" w:hanging="567"/>
      </w:pPr>
      <w:rPr>
        <w:b/>
        <w:i w:val="0"/>
        <w:sz w:val="20"/>
      </w:rPr>
    </w:lvl>
    <w:lvl w:ilvl="8">
      <w:start w:val="1"/>
      <w:numFmt w:val="none"/>
      <w:lvlRestart w:val="0"/>
      <w:lvlText w:val="§"/>
      <w:lvlJc w:val="right"/>
      <w:pPr>
        <w:tabs>
          <w:tab w:val="num" w:pos="1418"/>
        </w:tabs>
        <w:ind w:left="1418" w:hanging="57"/>
      </w:pPr>
      <w:rPr>
        <w:rFonts w:ascii="Wingdings" w:hAnsi="Wingdings" w:hint="default"/>
      </w:rPr>
    </w:lvl>
  </w:abstractNum>
  <w:num w:numId="1">
    <w:abstractNumId w:val="8"/>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4"/>
  </w:num>
  <w:num w:numId="13">
    <w:abstractNumId w:val="12"/>
  </w:num>
  <w:num w:numId="14">
    <w:abstractNumId w:val="12"/>
  </w:num>
  <w:num w:numId="15">
    <w:abstractNumId w:val="17"/>
  </w:num>
  <w:num w:numId="16">
    <w:abstractNumId w:val="17"/>
  </w:num>
  <w:num w:numId="17">
    <w:abstractNumId w:val="15"/>
  </w:num>
  <w:num w:numId="18">
    <w:abstractNumId w:val="16"/>
  </w:num>
  <w:num w:numId="19">
    <w:abstractNumId w:val="10"/>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activeWritingStyle w:appName="MSWord" w:lang="en-GB" w:vendorID="64" w:dllVersion="6" w:nlCheck="1" w:checkStyle="1"/>
  <w:activeWritingStyle w:appName="MSWord" w:lang="fr-CH" w:vendorID="64" w:dllVersion="6" w:nlCheck="1" w:checkStyle="1"/>
  <w:activeWritingStyle w:appName="MSWord" w:lang="es-ES"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4096" w:nlCheck="1" w:checkStyle="0"/>
  <w:activeWritingStyle w:appName="MSWord" w:lang="es-ES" w:vendorID="64" w:dllVersion="4096" w:nlCheck="1" w:checkStyle="0"/>
  <w:activeWritingStyle w:appName="MSWord" w:lang="tr-TR"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GB" w:vendorID="64" w:dllVersion="0" w:nlCheck="1" w:checkStyle="0"/>
  <w:activeWritingStyle w:appName="MSWord" w:lang="es-ES" w:vendorID="64" w:dllVersion="0" w:nlCheck="1" w:checkStyle="0"/>
  <w:activeWritingStyle w:appName="MSWord" w:lang="tr-TR" w:vendorID="64" w:dllVersion="0" w:nlCheck="1" w:checkStyle="0"/>
  <w:activeWritingStyle w:appName="MSWord" w:lang="de-DE" w:vendorID="64" w:dllVersion="0" w:nlCheck="1" w:checkStyle="0"/>
  <w:activeWritingStyle w:appName="MSWord" w:lang="fr-CH" w:vendorID="64" w:dllVersion="0" w:nlCheck="1" w:checkStyle="0"/>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185"/>
    <w:rsid w:val="00001A73"/>
    <w:rsid w:val="00006F49"/>
    <w:rsid w:val="00017FA7"/>
    <w:rsid w:val="00032C29"/>
    <w:rsid w:val="00034B02"/>
    <w:rsid w:val="0006091A"/>
    <w:rsid w:val="0008372F"/>
    <w:rsid w:val="00093C8B"/>
    <w:rsid w:val="000A4314"/>
    <w:rsid w:val="000A70C8"/>
    <w:rsid w:val="000B7528"/>
    <w:rsid w:val="000D1A91"/>
    <w:rsid w:val="000D5E5B"/>
    <w:rsid w:val="000E6345"/>
    <w:rsid w:val="00100335"/>
    <w:rsid w:val="0010053B"/>
    <w:rsid w:val="00104ADB"/>
    <w:rsid w:val="00106649"/>
    <w:rsid w:val="00106FB0"/>
    <w:rsid w:val="00107829"/>
    <w:rsid w:val="00111185"/>
    <w:rsid w:val="00112FF2"/>
    <w:rsid w:val="00117B78"/>
    <w:rsid w:val="001303DD"/>
    <w:rsid w:val="00131758"/>
    <w:rsid w:val="0013776C"/>
    <w:rsid w:val="00140D3A"/>
    <w:rsid w:val="00143CB7"/>
    <w:rsid w:val="00146D3A"/>
    <w:rsid w:val="001513B4"/>
    <w:rsid w:val="001578FF"/>
    <w:rsid w:val="00166930"/>
    <w:rsid w:val="00170123"/>
    <w:rsid w:val="00181CDD"/>
    <w:rsid w:val="0019067C"/>
    <w:rsid w:val="001911CB"/>
    <w:rsid w:val="0019755B"/>
    <w:rsid w:val="001B72AB"/>
    <w:rsid w:val="001C14B0"/>
    <w:rsid w:val="001C3C55"/>
    <w:rsid w:val="001D13DF"/>
    <w:rsid w:val="001D67EE"/>
    <w:rsid w:val="001D7F4B"/>
    <w:rsid w:val="001E06C4"/>
    <w:rsid w:val="001E2EDD"/>
    <w:rsid w:val="001E43AF"/>
    <w:rsid w:val="001E5B52"/>
    <w:rsid w:val="001F1776"/>
    <w:rsid w:val="00200A1A"/>
    <w:rsid w:val="00202250"/>
    <w:rsid w:val="0020317F"/>
    <w:rsid w:val="00210B97"/>
    <w:rsid w:val="002147A5"/>
    <w:rsid w:val="00220420"/>
    <w:rsid w:val="00221E05"/>
    <w:rsid w:val="002265D9"/>
    <w:rsid w:val="0024056A"/>
    <w:rsid w:val="00244673"/>
    <w:rsid w:val="0025222B"/>
    <w:rsid w:val="00255AFA"/>
    <w:rsid w:val="0026600D"/>
    <w:rsid w:val="002725A9"/>
    <w:rsid w:val="00280109"/>
    <w:rsid w:val="0028097B"/>
    <w:rsid w:val="00286E19"/>
    <w:rsid w:val="00291466"/>
    <w:rsid w:val="00297DF9"/>
    <w:rsid w:val="002A0A0D"/>
    <w:rsid w:val="002A5B8F"/>
    <w:rsid w:val="002B6AF3"/>
    <w:rsid w:val="002C1E38"/>
    <w:rsid w:val="002D01CD"/>
    <w:rsid w:val="002E23A2"/>
    <w:rsid w:val="002E3C6E"/>
    <w:rsid w:val="002E6A99"/>
    <w:rsid w:val="002F3F5C"/>
    <w:rsid w:val="002F729D"/>
    <w:rsid w:val="0030718B"/>
    <w:rsid w:val="00320D00"/>
    <w:rsid w:val="003211EC"/>
    <w:rsid w:val="003241B8"/>
    <w:rsid w:val="00332042"/>
    <w:rsid w:val="00332EEC"/>
    <w:rsid w:val="00335B32"/>
    <w:rsid w:val="003442C7"/>
    <w:rsid w:val="00350F20"/>
    <w:rsid w:val="003520C7"/>
    <w:rsid w:val="00357847"/>
    <w:rsid w:val="00376491"/>
    <w:rsid w:val="003827C5"/>
    <w:rsid w:val="00384586"/>
    <w:rsid w:val="0039691A"/>
    <w:rsid w:val="003A0164"/>
    <w:rsid w:val="003A36E0"/>
    <w:rsid w:val="003A6616"/>
    <w:rsid w:val="003B30F4"/>
    <w:rsid w:val="003B4A37"/>
    <w:rsid w:val="003C757F"/>
    <w:rsid w:val="003C7F9C"/>
    <w:rsid w:val="003D632A"/>
    <w:rsid w:val="003D7420"/>
    <w:rsid w:val="003E1D75"/>
    <w:rsid w:val="003E2795"/>
    <w:rsid w:val="003E4DA4"/>
    <w:rsid w:val="003F15C1"/>
    <w:rsid w:val="003F3E2B"/>
    <w:rsid w:val="003F6C88"/>
    <w:rsid w:val="0040477C"/>
    <w:rsid w:val="00406B20"/>
    <w:rsid w:val="0041150E"/>
    <w:rsid w:val="004118E7"/>
    <w:rsid w:val="00411D71"/>
    <w:rsid w:val="00415260"/>
    <w:rsid w:val="00424DB2"/>
    <w:rsid w:val="00434973"/>
    <w:rsid w:val="004573CD"/>
    <w:rsid w:val="0046048A"/>
    <w:rsid w:val="00462C16"/>
    <w:rsid w:val="00472306"/>
    <w:rsid w:val="00472785"/>
    <w:rsid w:val="00475BC0"/>
    <w:rsid w:val="004809D3"/>
    <w:rsid w:val="00486530"/>
    <w:rsid w:val="00496EB5"/>
    <w:rsid w:val="004B3749"/>
    <w:rsid w:val="004B6A38"/>
    <w:rsid w:val="004B7512"/>
    <w:rsid w:val="004C3765"/>
    <w:rsid w:val="004C39DC"/>
    <w:rsid w:val="004C6146"/>
    <w:rsid w:val="004D1CF2"/>
    <w:rsid w:val="004E2E63"/>
    <w:rsid w:val="00503353"/>
    <w:rsid w:val="00506EAA"/>
    <w:rsid w:val="00507257"/>
    <w:rsid w:val="0051549D"/>
    <w:rsid w:val="00541E01"/>
    <w:rsid w:val="00561235"/>
    <w:rsid w:val="00586DAB"/>
    <w:rsid w:val="0059338F"/>
    <w:rsid w:val="00596351"/>
    <w:rsid w:val="005A42EC"/>
    <w:rsid w:val="005B3AA4"/>
    <w:rsid w:val="005B54C6"/>
    <w:rsid w:val="005B5F54"/>
    <w:rsid w:val="005B63AE"/>
    <w:rsid w:val="005C0E1E"/>
    <w:rsid w:val="005C3597"/>
    <w:rsid w:val="005F2A12"/>
    <w:rsid w:val="005F56EA"/>
    <w:rsid w:val="00601325"/>
    <w:rsid w:val="00612EA8"/>
    <w:rsid w:val="00621ECB"/>
    <w:rsid w:val="00625DC7"/>
    <w:rsid w:val="00625F5F"/>
    <w:rsid w:val="006368C2"/>
    <w:rsid w:val="006421D5"/>
    <w:rsid w:val="00646332"/>
    <w:rsid w:val="00646E4F"/>
    <w:rsid w:val="00660A74"/>
    <w:rsid w:val="0066414E"/>
    <w:rsid w:val="00666A9F"/>
    <w:rsid w:val="00666CCD"/>
    <w:rsid w:val="00667A5F"/>
    <w:rsid w:val="00671725"/>
    <w:rsid w:val="00677FF7"/>
    <w:rsid w:val="00680B67"/>
    <w:rsid w:val="00681DA8"/>
    <w:rsid w:val="00682AFD"/>
    <w:rsid w:val="00687583"/>
    <w:rsid w:val="0069425B"/>
    <w:rsid w:val="00697C74"/>
    <w:rsid w:val="006B03F1"/>
    <w:rsid w:val="006B296A"/>
    <w:rsid w:val="006B4906"/>
    <w:rsid w:val="006B5CC9"/>
    <w:rsid w:val="006D1C72"/>
    <w:rsid w:val="006E270F"/>
    <w:rsid w:val="006E49E0"/>
    <w:rsid w:val="006E6DD1"/>
    <w:rsid w:val="006E7439"/>
    <w:rsid w:val="006E7E5A"/>
    <w:rsid w:val="006F34AF"/>
    <w:rsid w:val="00700034"/>
    <w:rsid w:val="0072010F"/>
    <w:rsid w:val="00731C0E"/>
    <w:rsid w:val="0073243E"/>
    <w:rsid w:val="00752C77"/>
    <w:rsid w:val="00761B12"/>
    <w:rsid w:val="0076492A"/>
    <w:rsid w:val="00765FF0"/>
    <w:rsid w:val="0076638B"/>
    <w:rsid w:val="00767547"/>
    <w:rsid w:val="00770760"/>
    <w:rsid w:val="00773911"/>
    <w:rsid w:val="007771B6"/>
    <w:rsid w:val="00781162"/>
    <w:rsid w:val="00791562"/>
    <w:rsid w:val="007A3682"/>
    <w:rsid w:val="007A428F"/>
    <w:rsid w:val="007B0412"/>
    <w:rsid w:val="007B26CC"/>
    <w:rsid w:val="007C359B"/>
    <w:rsid w:val="007D3B18"/>
    <w:rsid w:val="007D4B5E"/>
    <w:rsid w:val="007E546C"/>
    <w:rsid w:val="00804F5B"/>
    <w:rsid w:val="00812107"/>
    <w:rsid w:val="008146ED"/>
    <w:rsid w:val="00817732"/>
    <w:rsid w:val="00820784"/>
    <w:rsid w:val="008247D0"/>
    <w:rsid w:val="00834461"/>
    <w:rsid w:val="0084409E"/>
    <w:rsid w:val="0084689B"/>
    <w:rsid w:val="00853E60"/>
    <w:rsid w:val="00864774"/>
    <w:rsid w:val="00872A71"/>
    <w:rsid w:val="008775A1"/>
    <w:rsid w:val="008819F2"/>
    <w:rsid w:val="008853DF"/>
    <w:rsid w:val="00887F29"/>
    <w:rsid w:val="008930B2"/>
    <w:rsid w:val="00893540"/>
    <w:rsid w:val="0089782F"/>
    <w:rsid w:val="00897AB9"/>
    <w:rsid w:val="008A65EC"/>
    <w:rsid w:val="008B3E5B"/>
    <w:rsid w:val="008D18FB"/>
    <w:rsid w:val="008D1DEF"/>
    <w:rsid w:val="008D3736"/>
    <w:rsid w:val="008D6F44"/>
    <w:rsid w:val="008D7E57"/>
    <w:rsid w:val="008E5540"/>
    <w:rsid w:val="008E7697"/>
    <w:rsid w:val="008F1660"/>
    <w:rsid w:val="00900C48"/>
    <w:rsid w:val="00905791"/>
    <w:rsid w:val="00905853"/>
    <w:rsid w:val="00917340"/>
    <w:rsid w:val="00917DCD"/>
    <w:rsid w:val="00924591"/>
    <w:rsid w:val="00927097"/>
    <w:rsid w:val="009300D6"/>
    <w:rsid w:val="00931522"/>
    <w:rsid w:val="00937250"/>
    <w:rsid w:val="00941744"/>
    <w:rsid w:val="00956191"/>
    <w:rsid w:val="00962CB0"/>
    <w:rsid w:val="00977001"/>
    <w:rsid w:val="00982DCD"/>
    <w:rsid w:val="00997301"/>
    <w:rsid w:val="009A1AC2"/>
    <w:rsid w:val="009A3B74"/>
    <w:rsid w:val="009A52B2"/>
    <w:rsid w:val="009B6F8E"/>
    <w:rsid w:val="009D1003"/>
    <w:rsid w:val="009D196F"/>
    <w:rsid w:val="009D6868"/>
    <w:rsid w:val="009F23B3"/>
    <w:rsid w:val="009F615A"/>
    <w:rsid w:val="009F6A78"/>
    <w:rsid w:val="00A03229"/>
    <w:rsid w:val="00A10E0A"/>
    <w:rsid w:val="00A12ED9"/>
    <w:rsid w:val="00A26515"/>
    <w:rsid w:val="00A334F6"/>
    <w:rsid w:val="00A34B6F"/>
    <w:rsid w:val="00A34C6C"/>
    <w:rsid w:val="00A408B3"/>
    <w:rsid w:val="00A40B79"/>
    <w:rsid w:val="00A45FEA"/>
    <w:rsid w:val="00A65737"/>
    <w:rsid w:val="00A73BE6"/>
    <w:rsid w:val="00A80634"/>
    <w:rsid w:val="00A95357"/>
    <w:rsid w:val="00A96868"/>
    <w:rsid w:val="00AA015E"/>
    <w:rsid w:val="00AA6B1D"/>
    <w:rsid w:val="00AA7273"/>
    <w:rsid w:val="00AB1560"/>
    <w:rsid w:val="00AB56CE"/>
    <w:rsid w:val="00AB794D"/>
    <w:rsid w:val="00AC5CE7"/>
    <w:rsid w:val="00AC5E5D"/>
    <w:rsid w:val="00AE0C12"/>
    <w:rsid w:val="00AE115E"/>
    <w:rsid w:val="00AE3D5F"/>
    <w:rsid w:val="00AF21D0"/>
    <w:rsid w:val="00AF23EF"/>
    <w:rsid w:val="00AF703C"/>
    <w:rsid w:val="00B057B5"/>
    <w:rsid w:val="00B13B33"/>
    <w:rsid w:val="00B173E9"/>
    <w:rsid w:val="00B221F8"/>
    <w:rsid w:val="00B23FF6"/>
    <w:rsid w:val="00B34EF1"/>
    <w:rsid w:val="00B42A65"/>
    <w:rsid w:val="00B4681F"/>
    <w:rsid w:val="00B515A9"/>
    <w:rsid w:val="00B54A65"/>
    <w:rsid w:val="00B5503D"/>
    <w:rsid w:val="00B601AD"/>
    <w:rsid w:val="00B62D31"/>
    <w:rsid w:val="00B77AB5"/>
    <w:rsid w:val="00B8240D"/>
    <w:rsid w:val="00B92335"/>
    <w:rsid w:val="00BB2E9B"/>
    <w:rsid w:val="00BB5FD9"/>
    <w:rsid w:val="00BC29C0"/>
    <w:rsid w:val="00BE10CD"/>
    <w:rsid w:val="00BF221A"/>
    <w:rsid w:val="00C01560"/>
    <w:rsid w:val="00C01B08"/>
    <w:rsid w:val="00C01CD9"/>
    <w:rsid w:val="00C1029C"/>
    <w:rsid w:val="00C1390F"/>
    <w:rsid w:val="00C13D16"/>
    <w:rsid w:val="00C14169"/>
    <w:rsid w:val="00C221B2"/>
    <w:rsid w:val="00C241A2"/>
    <w:rsid w:val="00C406E8"/>
    <w:rsid w:val="00C4259F"/>
    <w:rsid w:val="00C44418"/>
    <w:rsid w:val="00C4547F"/>
    <w:rsid w:val="00C50DED"/>
    <w:rsid w:val="00C5387D"/>
    <w:rsid w:val="00C61389"/>
    <w:rsid w:val="00C63D35"/>
    <w:rsid w:val="00C70FA4"/>
    <w:rsid w:val="00C73ECE"/>
    <w:rsid w:val="00C752A1"/>
    <w:rsid w:val="00C7660B"/>
    <w:rsid w:val="00C83AA7"/>
    <w:rsid w:val="00C92AD8"/>
    <w:rsid w:val="00C946C0"/>
    <w:rsid w:val="00C94754"/>
    <w:rsid w:val="00C96526"/>
    <w:rsid w:val="00CA32C3"/>
    <w:rsid w:val="00CA5811"/>
    <w:rsid w:val="00CA7B08"/>
    <w:rsid w:val="00CC33AB"/>
    <w:rsid w:val="00CC7CF7"/>
    <w:rsid w:val="00CE01A2"/>
    <w:rsid w:val="00CF45D7"/>
    <w:rsid w:val="00D06D44"/>
    <w:rsid w:val="00D07D29"/>
    <w:rsid w:val="00D11810"/>
    <w:rsid w:val="00D13A1D"/>
    <w:rsid w:val="00D219DA"/>
    <w:rsid w:val="00D279A1"/>
    <w:rsid w:val="00D353A7"/>
    <w:rsid w:val="00D446D9"/>
    <w:rsid w:val="00D53E38"/>
    <w:rsid w:val="00D57494"/>
    <w:rsid w:val="00D576FA"/>
    <w:rsid w:val="00D665F1"/>
    <w:rsid w:val="00D83F78"/>
    <w:rsid w:val="00D9041E"/>
    <w:rsid w:val="00DB1CB5"/>
    <w:rsid w:val="00DB5EFD"/>
    <w:rsid w:val="00DC3FF7"/>
    <w:rsid w:val="00DC553F"/>
    <w:rsid w:val="00DD0CE9"/>
    <w:rsid w:val="00DD426A"/>
    <w:rsid w:val="00DD60E5"/>
    <w:rsid w:val="00DD69C2"/>
    <w:rsid w:val="00DE1E54"/>
    <w:rsid w:val="00DE7976"/>
    <w:rsid w:val="00DF0806"/>
    <w:rsid w:val="00DF41A4"/>
    <w:rsid w:val="00DF5EB5"/>
    <w:rsid w:val="00E05842"/>
    <w:rsid w:val="00E060DB"/>
    <w:rsid w:val="00E11FA6"/>
    <w:rsid w:val="00E12C86"/>
    <w:rsid w:val="00E22514"/>
    <w:rsid w:val="00E30B44"/>
    <w:rsid w:val="00E52D1F"/>
    <w:rsid w:val="00E543E1"/>
    <w:rsid w:val="00E560F2"/>
    <w:rsid w:val="00E60C4B"/>
    <w:rsid w:val="00E71963"/>
    <w:rsid w:val="00E814B2"/>
    <w:rsid w:val="00E815C2"/>
    <w:rsid w:val="00E81D83"/>
    <w:rsid w:val="00E81F56"/>
    <w:rsid w:val="00E822AC"/>
    <w:rsid w:val="00E8238F"/>
    <w:rsid w:val="00E94364"/>
    <w:rsid w:val="00E97583"/>
    <w:rsid w:val="00EA27E1"/>
    <w:rsid w:val="00EA3A6F"/>
    <w:rsid w:val="00EB0562"/>
    <w:rsid w:val="00EB1857"/>
    <w:rsid w:val="00EB4D57"/>
    <w:rsid w:val="00EC28EA"/>
    <w:rsid w:val="00ED027C"/>
    <w:rsid w:val="00ED49F9"/>
    <w:rsid w:val="00EE55E5"/>
    <w:rsid w:val="00EE6621"/>
    <w:rsid w:val="00EF3ECE"/>
    <w:rsid w:val="00EF5141"/>
    <w:rsid w:val="00F02B76"/>
    <w:rsid w:val="00F05829"/>
    <w:rsid w:val="00F06C81"/>
    <w:rsid w:val="00F179AF"/>
    <w:rsid w:val="00F31EBA"/>
    <w:rsid w:val="00F325D4"/>
    <w:rsid w:val="00F4364B"/>
    <w:rsid w:val="00F44971"/>
    <w:rsid w:val="00F508BC"/>
    <w:rsid w:val="00F553C0"/>
    <w:rsid w:val="00F60981"/>
    <w:rsid w:val="00F64268"/>
    <w:rsid w:val="00F67087"/>
    <w:rsid w:val="00F7225D"/>
    <w:rsid w:val="00F850D0"/>
    <w:rsid w:val="00F8726B"/>
    <w:rsid w:val="00F918F5"/>
    <w:rsid w:val="00FB73D2"/>
    <w:rsid w:val="00FC565D"/>
    <w:rsid w:val="00FD00BA"/>
    <w:rsid w:val="00FD5E89"/>
    <w:rsid w:val="00FE2396"/>
    <w:rsid w:val="00FE64B3"/>
    <w:rsid w:val="00FF37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7238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pPr>
      <w:spacing w:before="120"/>
    </w:pPr>
    <w:rPr>
      <w:rFonts w:ascii="Arial" w:hAnsi="Arial"/>
      <w:sz w:val="24"/>
      <w:lang w:val="en-GB" w:eastAsia="ja-JP"/>
    </w:rPr>
  </w:style>
  <w:style w:type="paragraph" w:styleId="berschrift1">
    <w:name w:val="heading 1"/>
    <w:basedOn w:val="Standard"/>
    <w:next w:val="Standard"/>
    <w:qFormat/>
    <w:pPr>
      <w:keepNext/>
      <w:keepLines/>
      <w:spacing w:before="240" w:after="120"/>
      <w:jc w:val="center"/>
      <w:outlineLvl w:val="0"/>
    </w:pPr>
    <w:rPr>
      <w:b/>
      <w:sz w:val="28"/>
    </w:rPr>
  </w:style>
  <w:style w:type="paragraph" w:styleId="berschrift2">
    <w:name w:val="heading 2"/>
    <w:basedOn w:val="Standard"/>
    <w:next w:val="Standard"/>
    <w:qFormat/>
    <w:pPr>
      <w:keepNext/>
      <w:keepLines/>
      <w:spacing w:before="240"/>
      <w:ind w:left="567" w:hanging="567"/>
      <w:outlineLvl w:val="1"/>
    </w:pPr>
    <w:rPr>
      <w:b/>
      <w:sz w:val="28"/>
    </w:rPr>
  </w:style>
  <w:style w:type="paragraph" w:styleId="berschrift3">
    <w:name w:val="heading 3"/>
    <w:basedOn w:val="Standard"/>
    <w:next w:val="Standard"/>
    <w:qFormat/>
    <w:pPr>
      <w:keepNext/>
      <w:keepLines/>
      <w:spacing w:before="240"/>
      <w:outlineLvl w:val="2"/>
    </w:pPr>
    <w:rPr>
      <w:b/>
      <w:i/>
      <w:sz w:val="28"/>
    </w:rPr>
  </w:style>
  <w:style w:type="paragraph" w:styleId="berschrift4">
    <w:name w:val="heading 4"/>
    <w:basedOn w:val="Standard"/>
    <w:next w:val="Standard"/>
    <w:qFormat/>
    <w:pPr>
      <w:keepNext/>
      <w:keepLines/>
      <w:spacing w:before="240" w:after="120"/>
      <w:outlineLvl w:val="3"/>
    </w:pPr>
    <w:rPr>
      <w:b/>
      <w:i/>
    </w:rPr>
  </w:style>
  <w:style w:type="paragraph" w:styleId="berschrift5">
    <w:name w:val="heading 5"/>
    <w:basedOn w:val="Standard"/>
    <w:next w:val="Standard"/>
    <w:qFormat/>
    <w:pPr>
      <w:keepNext/>
      <w:keepLines/>
      <w:outlineLvl w:val="4"/>
    </w:pPr>
    <w:rPr>
      <w:b/>
    </w:rPr>
  </w:style>
  <w:style w:type="paragraph" w:styleId="berschrift6">
    <w:name w:val="heading 6"/>
    <w:basedOn w:val="Standard"/>
    <w:next w:val="Standard"/>
    <w:qFormat/>
    <w:pPr>
      <w:keepLines/>
      <w:spacing w:before="240" w:after="120"/>
      <w:ind w:left="567" w:hanging="567"/>
      <w:outlineLvl w:val="5"/>
    </w:pPr>
    <w:rPr>
      <w:sz w:val="20"/>
    </w:rPr>
  </w:style>
  <w:style w:type="paragraph" w:styleId="berschrift7">
    <w:name w:val="heading 7"/>
    <w:basedOn w:val="Standard"/>
    <w:next w:val="Standard"/>
    <w:qFormat/>
    <w:pPr>
      <w:spacing w:after="120"/>
      <w:outlineLvl w:val="6"/>
    </w:pPr>
    <w:rPr>
      <w:sz w:val="20"/>
    </w:rPr>
  </w:style>
  <w:style w:type="paragraph" w:styleId="berschrift8">
    <w:name w:val="heading 8"/>
    <w:basedOn w:val="Standard"/>
    <w:next w:val="Standard"/>
    <w:qFormat/>
    <w:pPr>
      <w:outlineLvl w:val="7"/>
    </w:pPr>
    <w:rPr>
      <w:i/>
    </w:rPr>
  </w:style>
  <w:style w:type="paragraph" w:styleId="berschrift9">
    <w:name w:val="heading 9"/>
    <w:basedOn w:val="Standard"/>
    <w:next w:val="Standard"/>
    <w:qFormat/>
    <w:pPr>
      <w:outlineLvl w:val="8"/>
    </w:pPr>
    <w:rPr>
      <w:b/>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072"/>
      </w:tabs>
      <w:spacing w:before="0"/>
    </w:pPr>
    <w:rPr>
      <w:sz w:val="20"/>
    </w:rPr>
  </w:style>
  <w:style w:type="character" w:styleId="Funotenzeichen">
    <w:name w:val="footnote reference"/>
    <w:basedOn w:val="Absatz-Standardschriftart"/>
    <w:semiHidden/>
    <w:rPr>
      <w:position w:val="6"/>
      <w:sz w:val="16"/>
    </w:rPr>
  </w:style>
  <w:style w:type="paragraph" w:styleId="Fuzeile">
    <w:name w:val="footer"/>
    <w:basedOn w:val="Standard"/>
    <w:pPr>
      <w:tabs>
        <w:tab w:val="center" w:pos="4536"/>
        <w:tab w:val="right" w:pos="9072"/>
      </w:tabs>
      <w:spacing w:before="0"/>
    </w:pPr>
    <w:rPr>
      <w:sz w:val="20"/>
    </w:rPr>
  </w:style>
  <w:style w:type="character" w:styleId="Seitenzahl">
    <w:name w:val="page number"/>
    <w:basedOn w:val="Absatz-Standardschriftart"/>
    <w:rPr>
      <w:sz w:val="24"/>
    </w:rPr>
  </w:style>
  <w:style w:type="paragraph" w:styleId="Funotentext">
    <w:name w:val="footnote text"/>
    <w:basedOn w:val="Standard"/>
    <w:next w:val="Funotentext2"/>
    <w:semiHidden/>
    <w:pPr>
      <w:spacing w:before="60"/>
      <w:ind w:left="227" w:hanging="227"/>
    </w:pPr>
    <w:rPr>
      <w:sz w:val="18"/>
    </w:rPr>
  </w:style>
  <w:style w:type="paragraph" w:customStyle="1" w:styleId="Textfile">
    <w:name w:val="Textfile"/>
    <w:basedOn w:val="Standard"/>
    <w:semiHidden/>
    <w:pPr>
      <w:spacing w:before="0"/>
    </w:pPr>
    <w:rPr>
      <w:rFonts w:ascii="Courier New" w:hAnsi="Courier New"/>
      <w:sz w:val="20"/>
    </w:rPr>
  </w:style>
  <w:style w:type="paragraph" w:styleId="Verzeichnis1">
    <w:name w:val="toc 1"/>
    <w:basedOn w:val="Standard"/>
    <w:next w:val="Standard"/>
    <w:autoRedefine/>
    <w:semiHidden/>
    <w:pPr>
      <w:spacing w:before="240"/>
      <w:ind w:left="1418" w:hanging="1418"/>
    </w:pPr>
    <w:rPr>
      <w:b/>
      <w:caps/>
    </w:rPr>
  </w:style>
  <w:style w:type="paragraph" w:styleId="Verzeichnis2">
    <w:name w:val="toc 2"/>
    <w:basedOn w:val="Standard"/>
    <w:next w:val="Standard"/>
    <w:semiHidden/>
    <w:pPr>
      <w:tabs>
        <w:tab w:val="left" w:pos="1418"/>
      </w:tabs>
      <w:ind w:left="1418" w:right="-2" w:hanging="1135"/>
    </w:pPr>
    <w:rPr>
      <w:b/>
    </w:rPr>
  </w:style>
  <w:style w:type="paragraph" w:styleId="Verzeichnis3">
    <w:name w:val="toc 3"/>
    <w:basedOn w:val="Standard"/>
    <w:next w:val="Standard"/>
    <w:semiHidden/>
    <w:pPr>
      <w:spacing w:before="0"/>
      <w:ind w:left="1418" w:right="-2" w:hanging="851"/>
    </w:pPr>
  </w:style>
  <w:style w:type="paragraph" w:styleId="Verzeichnis4">
    <w:name w:val="toc 4"/>
    <w:basedOn w:val="Standard"/>
    <w:next w:val="Standard"/>
    <w:semiHidden/>
    <w:pPr>
      <w:spacing w:before="0"/>
      <w:ind w:left="1985" w:right="-2" w:hanging="1134"/>
    </w:pPr>
    <w:rPr>
      <w:i/>
    </w:rPr>
  </w:style>
  <w:style w:type="paragraph" w:styleId="Verzeichnis5">
    <w:name w:val="toc 5"/>
    <w:basedOn w:val="Standard"/>
    <w:next w:val="Standard"/>
    <w:semiHidden/>
    <w:pPr>
      <w:tabs>
        <w:tab w:val="right" w:leader="dot" w:pos="9072"/>
      </w:tabs>
      <w:spacing w:before="0"/>
      <w:ind w:left="1135" w:right="567" w:hanging="284"/>
    </w:pPr>
  </w:style>
  <w:style w:type="paragraph" w:styleId="Verzeichnis6">
    <w:name w:val="toc 6"/>
    <w:basedOn w:val="Standard"/>
    <w:next w:val="Standard"/>
    <w:semiHidden/>
    <w:pPr>
      <w:tabs>
        <w:tab w:val="right" w:leader="dot" w:pos="9072"/>
      </w:tabs>
      <w:spacing w:before="0"/>
      <w:ind w:left="1418" w:right="567" w:hanging="284"/>
    </w:pPr>
  </w:style>
  <w:style w:type="paragraph" w:styleId="Verzeichnis7">
    <w:name w:val="toc 7"/>
    <w:basedOn w:val="Standard"/>
    <w:next w:val="Standard"/>
    <w:semiHidden/>
    <w:pPr>
      <w:tabs>
        <w:tab w:val="right" w:leader="dot" w:pos="9072"/>
      </w:tabs>
      <w:spacing w:before="0"/>
      <w:ind w:left="1702" w:right="567" w:hanging="284"/>
    </w:pPr>
  </w:style>
  <w:style w:type="paragraph" w:styleId="Verzeichnis8">
    <w:name w:val="toc 8"/>
    <w:basedOn w:val="Standard"/>
    <w:next w:val="Standard"/>
    <w:semiHidden/>
    <w:pPr>
      <w:tabs>
        <w:tab w:val="right" w:leader="dot" w:pos="9072"/>
      </w:tabs>
      <w:spacing w:before="0"/>
      <w:ind w:left="1985" w:right="567" w:hanging="284"/>
    </w:pPr>
  </w:style>
  <w:style w:type="paragraph" w:styleId="Verzeichnis9">
    <w:name w:val="toc 9"/>
    <w:basedOn w:val="Standard"/>
    <w:next w:val="Standard"/>
    <w:semiHidden/>
    <w:pPr>
      <w:tabs>
        <w:tab w:val="right" w:leader="dot" w:pos="9072"/>
      </w:tabs>
      <w:spacing w:before="0"/>
      <w:ind w:left="2269" w:hanging="284"/>
    </w:pPr>
  </w:style>
  <w:style w:type="paragraph" w:styleId="Listennummer">
    <w:name w:val="List Number"/>
    <w:basedOn w:val="Standard"/>
    <w:pPr>
      <w:numPr>
        <w:numId w:val="2"/>
      </w:numPr>
      <w:tabs>
        <w:tab w:val="clear" w:pos="360"/>
        <w:tab w:val="left" w:pos="284"/>
      </w:tabs>
      <w:ind w:left="284" w:hanging="284"/>
    </w:pPr>
  </w:style>
  <w:style w:type="paragraph" w:customStyle="1" w:styleId="Initial">
    <w:name w:val="Initial"/>
    <w:basedOn w:val="Standard"/>
    <w:semiHidden/>
    <w:pPr>
      <w:framePr w:w="1134" w:hSpace="142" w:wrap="around" w:vAnchor="text" w:hAnchor="page" w:xAlign="outside" w:y="1"/>
      <w:jc w:val="center"/>
    </w:pPr>
    <w:rPr>
      <w:b/>
      <w:sz w:val="20"/>
    </w:rPr>
  </w:style>
  <w:style w:type="paragraph" w:styleId="Abbildungsverzeichnis">
    <w:name w:val="table of figures"/>
    <w:basedOn w:val="Standard"/>
    <w:next w:val="Standard"/>
    <w:semiHidden/>
    <w:pPr>
      <w:ind w:left="284" w:hanging="284"/>
    </w:pPr>
  </w:style>
  <w:style w:type="paragraph" w:styleId="Umschlagabsenderadresse">
    <w:name w:val="envelope return"/>
    <w:basedOn w:val="Standard"/>
    <w:pPr>
      <w:framePr w:w="4366" w:h="1701" w:hRule="exact" w:wrap="around" w:vAnchor="page" w:hAnchor="page" w:x="852" w:y="852"/>
      <w:spacing w:before="0"/>
    </w:pPr>
    <w:rPr>
      <w:sz w:val="20"/>
    </w:rPr>
  </w:style>
  <w:style w:type="paragraph" w:styleId="Aufzhlungszeichen">
    <w:name w:val="List Bullet"/>
    <w:basedOn w:val="Standard"/>
    <w:pPr>
      <w:numPr>
        <w:numId w:val="3"/>
      </w:numPr>
      <w:tabs>
        <w:tab w:val="clear" w:pos="360"/>
        <w:tab w:val="left" w:pos="284"/>
      </w:tabs>
      <w:ind w:left="284" w:hanging="284"/>
    </w:pPr>
  </w:style>
  <w:style w:type="paragraph" w:styleId="Aufzhlungszeichen2">
    <w:name w:val="List Bullet 2"/>
    <w:basedOn w:val="Standard"/>
    <w:pPr>
      <w:numPr>
        <w:numId w:val="4"/>
      </w:numPr>
      <w:tabs>
        <w:tab w:val="clear" w:pos="643"/>
        <w:tab w:val="left" w:pos="567"/>
      </w:tabs>
      <w:ind w:left="568" w:hanging="284"/>
    </w:pPr>
  </w:style>
  <w:style w:type="paragraph" w:styleId="Aufzhlungszeichen3">
    <w:name w:val="List Bullet 3"/>
    <w:basedOn w:val="Standard"/>
    <w:pPr>
      <w:numPr>
        <w:numId w:val="5"/>
      </w:numPr>
      <w:tabs>
        <w:tab w:val="clear" w:pos="926"/>
        <w:tab w:val="left" w:pos="851"/>
      </w:tabs>
      <w:ind w:left="851" w:hanging="284"/>
    </w:pPr>
  </w:style>
  <w:style w:type="paragraph" w:styleId="Aufzhlungszeichen4">
    <w:name w:val="List Bullet 4"/>
    <w:basedOn w:val="Standard"/>
    <w:pPr>
      <w:numPr>
        <w:numId w:val="6"/>
      </w:numPr>
      <w:tabs>
        <w:tab w:val="clear" w:pos="1209"/>
        <w:tab w:val="left" w:pos="1134"/>
      </w:tabs>
      <w:ind w:left="1135" w:hanging="284"/>
    </w:pPr>
  </w:style>
  <w:style w:type="paragraph" w:styleId="Aufzhlungszeichen5">
    <w:name w:val="List Bullet 5"/>
    <w:basedOn w:val="Standard"/>
    <w:pPr>
      <w:numPr>
        <w:numId w:val="7"/>
      </w:numPr>
      <w:tabs>
        <w:tab w:val="clear" w:pos="1492"/>
        <w:tab w:val="num" w:pos="1418"/>
      </w:tabs>
      <w:ind w:left="1418" w:hanging="284"/>
    </w:pPr>
  </w:style>
  <w:style w:type="paragraph" w:styleId="Blocktext">
    <w:name w:val="Block Text"/>
    <w:basedOn w:val="Standard"/>
    <w:pPr>
      <w:spacing w:after="120"/>
      <w:ind w:left="1134" w:right="1134"/>
    </w:pPr>
  </w:style>
  <w:style w:type="character" w:styleId="Endnotenzeichen">
    <w:name w:val="endnote reference"/>
    <w:basedOn w:val="Absatz-Standardschriftart"/>
    <w:semiHidden/>
    <w:rPr>
      <w:position w:val="6"/>
      <w:sz w:val="16"/>
      <w:vertAlign w:val="superscript"/>
    </w:rPr>
  </w:style>
  <w:style w:type="paragraph" w:styleId="Index1">
    <w:name w:val="index 1"/>
    <w:basedOn w:val="Standard"/>
    <w:next w:val="Standard"/>
    <w:semiHidden/>
    <w:pPr>
      <w:ind w:left="284" w:hanging="284"/>
    </w:pPr>
  </w:style>
  <w:style w:type="paragraph" w:styleId="Index2">
    <w:name w:val="index 2"/>
    <w:basedOn w:val="Standard"/>
    <w:next w:val="Standard"/>
    <w:semiHidden/>
    <w:pPr>
      <w:ind w:left="568" w:hanging="284"/>
    </w:pPr>
  </w:style>
  <w:style w:type="paragraph" w:styleId="Index3">
    <w:name w:val="index 3"/>
    <w:basedOn w:val="Standard"/>
    <w:next w:val="Standard"/>
    <w:semiHidden/>
    <w:pPr>
      <w:ind w:left="851" w:hanging="284"/>
    </w:pPr>
  </w:style>
  <w:style w:type="paragraph" w:styleId="Index4">
    <w:name w:val="index 4"/>
    <w:basedOn w:val="Standard"/>
    <w:next w:val="Standard"/>
    <w:semiHidden/>
    <w:pPr>
      <w:ind w:left="1135" w:hanging="284"/>
    </w:pPr>
  </w:style>
  <w:style w:type="paragraph" w:styleId="Index5">
    <w:name w:val="index 5"/>
    <w:basedOn w:val="Standard"/>
    <w:next w:val="Standard"/>
    <w:semiHidden/>
    <w:pPr>
      <w:ind w:left="1418" w:hanging="284"/>
    </w:pPr>
  </w:style>
  <w:style w:type="paragraph" w:styleId="Index6">
    <w:name w:val="index 6"/>
    <w:basedOn w:val="Standard"/>
    <w:next w:val="Standard"/>
    <w:semiHidden/>
    <w:pPr>
      <w:ind w:left="1702" w:hanging="284"/>
    </w:pPr>
  </w:style>
  <w:style w:type="paragraph" w:styleId="Index7">
    <w:name w:val="index 7"/>
    <w:basedOn w:val="Standard"/>
    <w:next w:val="Standard"/>
    <w:semiHidden/>
    <w:pPr>
      <w:ind w:left="1985" w:hanging="284"/>
    </w:pPr>
  </w:style>
  <w:style w:type="paragraph" w:styleId="Index8">
    <w:name w:val="index 8"/>
    <w:basedOn w:val="Standard"/>
    <w:next w:val="Standard"/>
    <w:semiHidden/>
    <w:pPr>
      <w:ind w:left="2269" w:hanging="284"/>
    </w:pPr>
  </w:style>
  <w:style w:type="paragraph" w:styleId="Index9">
    <w:name w:val="index 9"/>
    <w:basedOn w:val="Standard"/>
    <w:next w:val="Standard"/>
    <w:semiHidden/>
    <w:pPr>
      <w:ind w:left="2552" w:hanging="284"/>
    </w:pPr>
  </w:style>
  <w:style w:type="paragraph" w:styleId="Indexberschrift">
    <w:name w:val="index heading"/>
    <w:basedOn w:val="Standard"/>
    <w:next w:val="Index1"/>
    <w:semiHidden/>
    <w:rPr>
      <w:b/>
    </w:rPr>
  </w:style>
  <w:style w:type="paragraph" w:styleId="Listenfortsetzung">
    <w:name w:val="List Continue"/>
    <w:basedOn w:val="Standard"/>
    <w:pPr>
      <w:ind w:left="284"/>
    </w:pPr>
  </w:style>
  <w:style w:type="paragraph" w:styleId="Listenfortsetzung2">
    <w:name w:val="List Continue 2"/>
    <w:basedOn w:val="Standard"/>
    <w:pPr>
      <w:ind w:left="567"/>
    </w:pPr>
  </w:style>
  <w:style w:type="paragraph" w:styleId="Listenfortsetzung3">
    <w:name w:val="List Continue 3"/>
    <w:basedOn w:val="Standard"/>
    <w:pPr>
      <w:ind w:left="851"/>
    </w:pPr>
  </w:style>
  <w:style w:type="paragraph" w:styleId="Listenfortsetzung4">
    <w:name w:val="List Continue 4"/>
    <w:basedOn w:val="Standard"/>
    <w:pPr>
      <w:ind w:left="1134"/>
    </w:pPr>
  </w:style>
  <w:style w:type="paragraph" w:styleId="Listenfortsetzung5">
    <w:name w:val="List Continue 5"/>
    <w:basedOn w:val="Standard"/>
    <w:pPr>
      <w:ind w:left="1418"/>
    </w:pPr>
  </w:style>
  <w:style w:type="paragraph" w:styleId="Anrede">
    <w:name w:val="Salutation"/>
    <w:basedOn w:val="Standard"/>
    <w:next w:val="Standard"/>
    <w:pPr>
      <w:spacing w:after="120"/>
    </w:pPr>
  </w:style>
  <w:style w:type="paragraph" w:styleId="Dokumentstruktur">
    <w:name w:val="Document Map"/>
    <w:basedOn w:val="Standard"/>
    <w:semiHidden/>
    <w:pPr>
      <w:numPr>
        <w:ilvl w:val="7"/>
        <w:numId w:val="16"/>
      </w:numPr>
      <w:shd w:val="clear" w:color="auto" w:fill="000080"/>
      <w:spacing w:before="60"/>
      <w:ind w:left="284" w:hanging="284"/>
    </w:pPr>
    <w:rPr>
      <w:rFonts w:ascii="Arial Narrow" w:hAnsi="Arial Narrow"/>
      <w:b/>
      <w:noProof/>
      <w:sz w:val="20"/>
    </w:rPr>
  </w:style>
  <w:style w:type="paragraph" w:styleId="Listennummer2">
    <w:name w:val="List Number 2"/>
    <w:basedOn w:val="Standard"/>
    <w:pPr>
      <w:numPr>
        <w:numId w:val="8"/>
      </w:numPr>
      <w:tabs>
        <w:tab w:val="clear" w:pos="643"/>
        <w:tab w:val="left" w:pos="567"/>
      </w:tabs>
      <w:ind w:left="568" w:hanging="284"/>
    </w:pPr>
  </w:style>
  <w:style w:type="paragraph" w:styleId="Listennummer3">
    <w:name w:val="List Number 3"/>
    <w:basedOn w:val="Standard"/>
    <w:pPr>
      <w:numPr>
        <w:numId w:val="9"/>
      </w:numPr>
      <w:tabs>
        <w:tab w:val="clear" w:pos="926"/>
        <w:tab w:val="left" w:pos="851"/>
      </w:tabs>
      <w:ind w:left="851" w:hanging="284"/>
    </w:pPr>
  </w:style>
  <w:style w:type="paragraph" w:styleId="Listennummer4">
    <w:name w:val="List Number 4"/>
    <w:basedOn w:val="Standard"/>
    <w:pPr>
      <w:numPr>
        <w:numId w:val="10"/>
      </w:numPr>
      <w:tabs>
        <w:tab w:val="clear" w:pos="1209"/>
        <w:tab w:val="left" w:pos="1134"/>
      </w:tabs>
      <w:ind w:left="1135" w:hanging="284"/>
    </w:pPr>
  </w:style>
  <w:style w:type="paragraph" w:styleId="Listennummer5">
    <w:name w:val="List Number 5"/>
    <w:basedOn w:val="Standard"/>
    <w:pPr>
      <w:numPr>
        <w:numId w:val="11"/>
      </w:numPr>
      <w:tabs>
        <w:tab w:val="clear" w:pos="1492"/>
        <w:tab w:val="left" w:pos="1418"/>
      </w:tabs>
      <w:ind w:left="1418" w:hanging="284"/>
    </w:pPr>
  </w:style>
  <w:style w:type="paragraph" w:styleId="Makrotext">
    <w:name w:val="macro"/>
    <w:semiHidden/>
    <w:pPr>
      <w:spacing w:before="120"/>
      <w:jc w:val="both"/>
    </w:pPr>
    <w:rPr>
      <w:rFonts w:ascii="Courier New" w:hAnsi="Courier New"/>
      <w:lang w:val="de-DE" w:eastAsia="ja-JP"/>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rPr>
      <w:rFonts w:ascii="Courier New" w:hAnsi="Courier New"/>
    </w:rPr>
  </w:style>
  <w:style w:type="paragraph" w:styleId="Textkrper">
    <w:name w:val="Body Text"/>
    <w:basedOn w:val="Standard"/>
  </w:style>
  <w:style w:type="paragraph" w:styleId="Textkrper2">
    <w:name w:val="Body Text 2"/>
    <w:basedOn w:val="Standard"/>
    <w:pPr>
      <w:spacing w:line="480" w:lineRule="auto"/>
    </w:pPr>
  </w:style>
  <w:style w:type="paragraph" w:styleId="Textkrper3">
    <w:name w:val="Body Text 3"/>
    <w:basedOn w:val="Standard"/>
    <w:rPr>
      <w:sz w:val="16"/>
    </w:rPr>
  </w:style>
  <w:style w:type="paragraph" w:styleId="Textkrper-Zeileneinzug">
    <w:name w:val="Body Text Indent"/>
    <w:basedOn w:val="Standard"/>
    <w:pPr>
      <w:ind w:left="284"/>
    </w:pPr>
  </w:style>
  <w:style w:type="paragraph" w:styleId="Textkrper-Einzug2">
    <w:name w:val="Body Text Indent 2"/>
    <w:basedOn w:val="Standard"/>
    <w:pPr>
      <w:spacing w:line="480" w:lineRule="auto"/>
      <w:ind w:left="284"/>
    </w:pPr>
  </w:style>
  <w:style w:type="paragraph" w:styleId="Textkrper-Einzug3">
    <w:name w:val="Body Text Indent 3"/>
    <w:basedOn w:val="Standard"/>
    <w:pPr>
      <w:ind w:left="284"/>
    </w:pPr>
    <w:rPr>
      <w:sz w:val="16"/>
    </w:rPr>
  </w:style>
  <w:style w:type="paragraph" w:styleId="Textkrper-Erstzeileneinzug">
    <w:name w:val="Body Text First Indent"/>
    <w:basedOn w:val="Textkrper"/>
    <w:pPr>
      <w:ind w:firstLine="284"/>
    </w:pPr>
  </w:style>
  <w:style w:type="paragraph" w:styleId="Textkrper-Erstzeileneinzug2">
    <w:name w:val="Body Text First Indent 2"/>
    <w:basedOn w:val="Textkrper-Zeileneinzug"/>
    <w:pPr>
      <w:ind w:firstLine="284"/>
    </w:pPr>
  </w:style>
  <w:style w:type="paragraph" w:styleId="Titel">
    <w:name w:val="Title"/>
    <w:basedOn w:val="Standard"/>
    <w:qFormat/>
    <w:pPr>
      <w:keepNext/>
      <w:keepLines/>
      <w:spacing w:before="240" w:after="120"/>
      <w:jc w:val="center"/>
      <w:outlineLvl w:val="0"/>
    </w:pPr>
    <w:rPr>
      <w:b/>
      <w:sz w:val="32"/>
    </w:rPr>
  </w:style>
  <w:style w:type="paragraph" w:styleId="Umschlagadresse">
    <w:name w:val="envelope address"/>
    <w:basedOn w:val="Standard"/>
    <w:pPr>
      <w:framePr w:w="4366" w:h="2155" w:hRule="exact" w:hSpace="142" w:vSpace="142" w:wrap="around" w:vAnchor="page" w:hAnchor="page" w:x="5762" w:y="3120"/>
      <w:spacing w:before="0"/>
    </w:pPr>
  </w:style>
  <w:style w:type="paragraph" w:styleId="Untertitel">
    <w:name w:val="Subtitle"/>
    <w:basedOn w:val="Standard"/>
    <w:qFormat/>
    <w:pPr>
      <w:spacing w:before="0" w:after="120"/>
      <w:jc w:val="center"/>
      <w:outlineLvl w:val="1"/>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84" w:hanging="284"/>
    </w:pPr>
  </w:style>
  <w:style w:type="paragraph" w:customStyle="1" w:styleId="Zeichentext">
    <w:name w:val="Zeichentext"/>
    <w:basedOn w:val="Standard"/>
    <w:semiHidden/>
    <w:pPr>
      <w:spacing w:before="0"/>
      <w:jc w:val="center"/>
    </w:pPr>
    <w:rPr>
      <w:sz w:val="20"/>
    </w:rPr>
  </w:style>
  <w:style w:type="character" w:styleId="Hyperlink">
    <w:name w:val="Hyperlink"/>
    <w:basedOn w:val="Absatz-Standardschriftart"/>
    <w:rPr>
      <w:color w:val="auto"/>
      <w:u w:val="none"/>
    </w:rPr>
  </w:style>
  <w:style w:type="character" w:styleId="BesuchterLink">
    <w:name w:val="FollowedHyperlink"/>
    <w:basedOn w:val="Absatz-Standardschriftart"/>
    <w:rPr>
      <w:color w:val="auto"/>
      <w:u w:val="none"/>
    </w:rPr>
  </w:style>
  <w:style w:type="paragraph" w:customStyle="1" w:styleId="Randziffer">
    <w:name w:val="Randziffer"/>
    <w:basedOn w:val="Standard"/>
    <w:next w:val="Standard"/>
    <w:semiHidden/>
    <w:pPr>
      <w:framePr w:w="567" w:wrap="around" w:vAnchor="text" w:hAnchor="page" w:xAlign="outside" w:y="1"/>
      <w:spacing w:before="60" w:after="60" w:line="300" w:lineRule="exact"/>
      <w:jc w:val="center"/>
    </w:pPr>
    <w:rPr>
      <w:rFonts w:ascii="Times New Roman" w:hAnsi="Times New Roman"/>
    </w:rPr>
  </w:style>
  <w:style w:type="paragraph" w:customStyle="1" w:styleId="RDB">
    <w:name w:val="RDB"/>
    <w:basedOn w:val="Standard"/>
    <w:semiHidden/>
    <w:pPr>
      <w:widowControl w:val="0"/>
      <w:spacing w:before="0"/>
    </w:pPr>
    <w:rPr>
      <w:rFonts w:ascii="Times New Roman" w:hAnsi="Times New Roman"/>
      <w:sz w:val="16"/>
    </w:rPr>
  </w:style>
  <w:style w:type="paragraph" w:customStyle="1" w:styleId="Clause">
    <w:name w:val="Clause"/>
    <w:basedOn w:val="Standard"/>
    <w:semiHidden/>
    <w:pPr>
      <w:spacing w:before="0"/>
      <w:ind w:left="142"/>
    </w:pPr>
    <w:rPr>
      <w:sz w:val="20"/>
      <w:lang w:eastAsia="de-DE"/>
    </w:rPr>
  </w:style>
  <w:style w:type="paragraph" w:customStyle="1" w:styleId="Funotentext2">
    <w:name w:val="Fußnotentext2"/>
    <w:basedOn w:val="Funotentext"/>
    <w:semiHidden/>
    <w:pPr>
      <w:spacing w:before="0"/>
      <w:ind w:firstLine="0"/>
    </w:pPr>
    <w:rPr>
      <w:lang w:val="de-DE"/>
    </w:rPr>
  </w:style>
  <w:style w:type="paragraph" w:customStyle="1" w:styleId="StandardA">
    <w:name w:val="StandardA"/>
    <w:basedOn w:val="Standard"/>
    <w:semiHidden/>
    <w:pPr>
      <w:spacing w:before="0"/>
      <w:ind w:left="568" w:hanging="284"/>
    </w:pPr>
  </w:style>
  <w:style w:type="paragraph" w:customStyle="1" w:styleId="Proposal">
    <w:name w:val="Proposal"/>
    <w:basedOn w:val="Standard"/>
    <w:semiHidden/>
    <w:pPr>
      <w:pBdr>
        <w:right w:val="single" w:sz="48" w:space="4" w:color="808080"/>
      </w:pBdr>
      <w:shd w:val="pct10" w:color="auto" w:fill="FFFFFF"/>
      <w:tabs>
        <w:tab w:val="left" w:pos="9210"/>
      </w:tabs>
      <w:spacing w:line="280" w:lineRule="exact"/>
    </w:pPr>
    <w:rPr>
      <w:lang w:val="de-DE"/>
    </w:rPr>
  </w:style>
  <w:style w:type="paragraph" w:customStyle="1" w:styleId="Textedebulles">
    <w:name w:val="Texte de bulles"/>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paragraph" w:customStyle="1" w:styleId="Original">
    <w:name w:val="Original"/>
    <w:basedOn w:val="Standard"/>
    <w:rsid w:val="00406B20"/>
    <w:pPr>
      <w:wordWrap w:val="0"/>
    </w:pPr>
    <w:rPr>
      <w:color w:val="000080"/>
      <w:sz w:val="20"/>
    </w:rPr>
  </w:style>
  <w:style w:type="paragraph" w:customStyle="1" w:styleId="OriginalHeader">
    <w:name w:val="OriginalHeader"/>
    <w:basedOn w:val="Original"/>
    <w:rsid w:val="00F06C81"/>
    <w:rPr>
      <w:b/>
    </w:rPr>
  </w:style>
  <w:style w:type="paragraph" w:customStyle="1" w:styleId="OriginalTitle">
    <w:name w:val="OriginalTitle"/>
    <w:basedOn w:val="Original"/>
    <w:rsid w:val="00C14169"/>
    <w:rPr>
      <w:b/>
      <w:sz w:val="28"/>
      <w:szCs w:val="28"/>
      <w:lang w:eastAsia="de-DE"/>
    </w:rPr>
  </w:style>
  <w:style w:type="table" w:styleId="Tabellenraster">
    <w:name w:val="Table Grid"/>
    <w:basedOn w:val="NormaleTabelle"/>
    <w:rsid w:val="0029146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lation">
    <w:name w:val="Translation"/>
    <w:basedOn w:val="Original"/>
    <w:rsid w:val="005B54C6"/>
    <w:rPr>
      <w:rFonts w:cs="Courier New"/>
      <w:color w:val="000000"/>
      <w:lang w:val="es-ES" w:eastAsia="de-DE"/>
    </w:rPr>
  </w:style>
  <w:style w:type="paragraph" w:customStyle="1" w:styleId="TranslationHeader">
    <w:name w:val="TranslationHeader"/>
    <w:basedOn w:val="Translation"/>
    <w:rsid w:val="00E81F56"/>
    <w:rPr>
      <w:b/>
    </w:rPr>
  </w:style>
  <w:style w:type="paragraph" w:customStyle="1" w:styleId="TranslationTitle">
    <w:name w:val="TranslationTitle"/>
    <w:basedOn w:val="OriginalTitle"/>
    <w:link w:val="TranslationTitleZchn"/>
    <w:rsid w:val="009A52B2"/>
    <w:rPr>
      <w:color w:val="000000"/>
    </w:rPr>
  </w:style>
  <w:style w:type="character" w:customStyle="1" w:styleId="TranslationTitleZchn">
    <w:name w:val="TranslationTitle Zchn"/>
    <w:basedOn w:val="Absatz-Standardschriftart"/>
    <w:link w:val="TranslationTitle"/>
    <w:rsid w:val="001D13DF"/>
    <w:rPr>
      <w:rFonts w:ascii="Arial" w:hAnsi="Arial"/>
      <w:b/>
      <w:color w:val="000000"/>
      <w:sz w:val="28"/>
      <w:szCs w:val="28"/>
      <w:lang w:val="en-GB" w:eastAsia="de-DE" w:bidi="ar-SA"/>
    </w:rPr>
  </w:style>
  <w:style w:type="character" w:customStyle="1" w:styleId="T">
    <w:name w:val="T"/>
    <w:basedOn w:val="Absatz-Standardschriftart"/>
    <w:rsid w:val="0010053B"/>
    <w:rPr>
      <w:sz w:val="18"/>
      <w:lang w:val="en-GB"/>
    </w:rPr>
  </w:style>
  <w:style w:type="paragraph" w:styleId="Listenabsatz">
    <w:name w:val="List Paragraph"/>
    <w:basedOn w:val="Standard"/>
    <w:uiPriority w:val="34"/>
    <w:qFormat/>
    <w:rsid w:val="00001A73"/>
    <w:pPr>
      <w:spacing w:before="0"/>
      <w:ind w:left="720"/>
      <w:contextualSpacing/>
    </w:pPr>
    <w:rPr>
      <w:rFonts w:asciiTheme="minorHAnsi" w:eastAsiaTheme="minorHAnsi" w:hAnsiTheme="minorHAnsi" w:cstheme="minorBidi"/>
      <w:szCs w:val="24"/>
      <w:lang w:val="tr-TR" w:eastAsia="en-US"/>
    </w:rPr>
  </w:style>
  <w:style w:type="character" w:styleId="Kommentarzeichen">
    <w:name w:val="annotation reference"/>
    <w:basedOn w:val="Absatz-Standardschriftart"/>
    <w:rsid w:val="00E52D1F"/>
    <w:rPr>
      <w:sz w:val="16"/>
      <w:szCs w:val="16"/>
    </w:rPr>
  </w:style>
  <w:style w:type="paragraph" w:styleId="Kommentartext">
    <w:name w:val="annotation text"/>
    <w:basedOn w:val="Standard"/>
    <w:link w:val="KommentartextZchn"/>
    <w:rsid w:val="00E52D1F"/>
    <w:rPr>
      <w:sz w:val="20"/>
    </w:rPr>
  </w:style>
  <w:style w:type="character" w:customStyle="1" w:styleId="KommentartextZchn">
    <w:name w:val="Kommentartext Zchn"/>
    <w:basedOn w:val="Absatz-Standardschriftart"/>
    <w:link w:val="Kommentartext"/>
    <w:rsid w:val="00E52D1F"/>
    <w:rPr>
      <w:rFonts w:ascii="Arial" w:hAnsi="Arial"/>
      <w:lang w:val="en-GB" w:eastAsia="ja-JP"/>
    </w:rPr>
  </w:style>
  <w:style w:type="paragraph" w:styleId="Kommentarthema">
    <w:name w:val="annotation subject"/>
    <w:basedOn w:val="Kommentartext"/>
    <w:next w:val="Kommentartext"/>
    <w:link w:val="KommentarthemaZchn"/>
    <w:semiHidden/>
    <w:unhideWhenUsed/>
    <w:rsid w:val="00E52D1F"/>
    <w:rPr>
      <w:b/>
      <w:bCs/>
    </w:rPr>
  </w:style>
  <w:style w:type="character" w:customStyle="1" w:styleId="KommentarthemaZchn">
    <w:name w:val="Kommentarthema Zchn"/>
    <w:basedOn w:val="KommentartextZchn"/>
    <w:link w:val="Kommentarthema"/>
    <w:semiHidden/>
    <w:rsid w:val="00E52D1F"/>
    <w:rPr>
      <w:rFonts w:ascii="Arial" w:hAnsi="Arial"/>
      <w:b/>
      <w:bCs/>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537DB-8D97-4CA8-B461-6612A61B7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4965</Words>
  <Characters>31282</Characters>
  <Application>Microsoft Office Word</Application>
  <DocSecurity>0</DocSecurity>
  <Lines>260</Lines>
  <Paragraphs>72</Paragraphs>
  <ScaleCrop>false</ScaleCrop>
  <HeadingPairs>
    <vt:vector size="4" baseType="variant">
      <vt:variant>
        <vt:lpstr>Titel</vt:lpstr>
      </vt:variant>
      <vt:variant>
        <vt:i4>1</vt:i4>
      </vt:variant>
      <vt:variant>
        <vt:lpstr>Başlık</vt:lpstr>
      </vt:variant>
      <vt:variant>
        <vt:i4>1</vt:i4>
      </vt:variant>
    </vt:vector>
  </HeadingPairs>
  <TitlesOfParts>
    <vt:vector size="2" baseType="lpstr">
      <vt:lpstr>Principles of European Tort Law - Turkish translation</vt:lpstr>
      <vt:lpstr>Principles of European Tort Law - Turkish translation</vt:lpstr>
    </vt:vector>
  </TitlesOfParts>
  <Company>http://www.egtl.org</Company>
  <LinksUpToDate>false</LinksUpToDate>
  <CharactersWithSpaces>36175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European Tort Law - Turkish translation</dc:title>
  <dc:subject>Avrupa sorumluluk hukukunun esaslari</dc:subject>
  <dc:creator>Posted by Albert Ruda</dc:creator>
  <cp:keywords>Avrupa sorumluluk hukukunun esaslari</cp:keywords>
  <dc:description/>
  <cp:lastModifiedBy>Bernhard Koch</cp:lastModifiedBy>
  <cp:revision>2</cp:revision>
  <cp:lastPrinted>2005-02-11T12:36:00Z</cp:lastPrinted>
  <dcterms:created xsi:type="dcterms:W3CDTF">2020-03-03T10:47:00Z</dcterms:created>
  <dcterms:modified xsi:type="dcterms:W3CDTF">2020-03-03T10:47:00Z</dcterms:modified>
</cp:coreProperties>
</file>